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997" w:rsidRPr="00FA4997" w:rsidRDefault="00FA4997" w:rsidP="00FA4997">
      <w:pPr>
        <w:spacing w:after="0" w:line="240" w:lineRule="atLeast"/>
        <w:jc w:val="center"/>
        <w:rPr>
          <w:rFonts w:ascii="Times New Roman" w:eastAsia="Times New Roman" w:hAnsi="Times New Roman" w:cs="Times New Roman"/>
          <w:color w:val="000000"/>
          <w:sz w:val="24"/>
          <w:szCs w:val="24"/>
          <w:lang w:eastAsia="tr-TR"/>
        </w:rPr>
      </w:pPr>
      <w:bookmarkStart w:id="0" w:name="_GoBack"/>
      <w:r w:rsidRPr="00FA4997">
        <w:rPr>
          <w:rFonts w:ascii="Calibri" w:eastAsia="Times New Roman" w:hAnsi="Calibri" w:cs="Calibri"/>
          <w:b/>
          <w:bCs/>
          <w:color w:val="000000"/>
          <w:lang w:eastAsia="tr-TR"/>
        </w:rPr>
        <w:t>KAMU GÖREVLİLERİ SENDİKALARI VE TOPLU SÖZLEŞME KANUNU KAPSAMINA GİREN KURUM VE KURULUŞLARIN GİRDİKLERİ HİZMET KOLLARININ BELİRLENMESİNE İLİŞKİN YÖNETMELİK </w:t>
      </w:r>
      <w:bookmarkEnd w:id="0"/>
      <w:r w:rsidRPr="00FA4997">
        <w:rPr>
          <w:rFonts w:ascii="Calibri" w:eastAsia="Times New Roman" w:hAnsi="Calibri" w:cs="Calibri"/>
          <w:b/>
          <w:bCs/>
          <w:color w:val="000000"/>
          <w:vertAlign w:val="superscript"/>
          <w:lang w:eastAsia="tr-TR"/>
        </w:rPr>
        <w:t>(1)</w:t>
      </w:r>
    </w:p>
    <w:p w:rsidR="00FA4997" w:rsidRPr="00FA4997" w:rsidRDefault="00FA4997" w:rsidP="00FA4997">
      <w:pPr>
        <w:spacing w:after="0" w:line="240" w:lineRule="atLeast"/>
        <w:rPr>
          <w:rFonts w:ascii="Times New Roman" w:eastAsia="Times New Roman" w:hAnsi="Times New Roman" w:cs="Times New Roman"/>
          <w:color w:val="000000"/>
          <w:sz w:val="24"/>
          <w:szCs w:val="24"/>
          <w:lang w:eastAsia="tr-TR"/>
        </w:rPr>
      </w:pPr>
      <w:r w:rsidRPr="00FA4997">
        <w:rPr>
          <w:rFonts w:ascii="Calibri" w:eastAsia="Times New Roman" w:hAnsi="Calibri" w:cs="Calibri"/>
          <w:color w:val="000000"/>
          <w:lang w:eastAsia="tr-TR"/>
        </w:rPr>
        <w:t> </w:t>
      </w:r>
    </w:p>
    <w:p w:rsidR="00FA4997" w:rsidRPr="00FA4997" w:rsidRDefault="00FA4997" w:rsidP="00FA4997">
      <w:pPr>
        <w:spacing w:after="0" w:line="240" w:lineRule="atLeast"/>
        <w:jc w:val="center"/>
        <w:outlineLvl w:val="1"/>
        <w:rPr>
          <w:rFonts w:ascii="Times New Roman" w:eastAsia="Times New Roman" w:hAnsi="Times New Roman" w:cs="Times New Roman"/>
          <w:b/>
          <w:bCs/>
          <w:color w:val="000000"/>
          <w:sz w:val="36"/>
          <w:szCs w:val="36"/>
          <w:lang w:eastAsia="tr-TR"/>
        </w:rPr>
      </w:pPr>
      <w:r w:rsidRPr="00FA4997">
        <w:rPr>
          <w:rFonts w:ascii="Calibri" w:eastAsia="Times New Roman" w:hAnsi="Calibri" w:cs="Calibri"/>
          <w:b/>
          <w:bCs/>
          <w:color w:val="000000"/>
          <w:lang w:eastAsia="tr-TR"/>
        </w:rPr>
        <w:t>BİRİNCİ BÖLÜM</w:t>
      </w:r>
    </w:p>
    <w:p w:rsidR="00FA4997" w:rsidRPr="00FA4997" w:rsidRDefault="00FA4997" w:rsidP="00FA4997">
      <w:pPr>
        <w:spacing w:after="0" w:line="240" w:lineRule="atLeast"/>
        <w:jc w:val="center"/>
        <w:outlineLvl w:val="1"/>
        <w:rPr>
          <w:rFonts w:ascii="Times New Roman" w:eastAsia="Times New Roman" w:hAnsi="Times New Roman" w:cs="Times New Roman"/>
          <w:b/>
          <w:bCs/>
          <w:color w:val="000000"/>
          <w:sz w:val="36"/>
          <w:szCs w:val="36"/>
          <w:lang w:eastAsia="tr-TR"/>
        </w:rPr>
      </w:pPr>
      <w:r w:rsidRPr="00FA4997">
        <w:rPr>
          <w:rFonts w:ascii="Calibri" w:eastAsia="Times New Roman" w:hAnsi="Calibri" w:cs="Calibri"/>
          <w:b/>
          <w:bCs/>
          <w:color w:val="000000"/>
          <w:lang w:eastAsia="tr-TR"/>
        </w:rPr>
        <w:t>Amaç, Kapsam, Dayanak ve Tanımlar</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Amaç ve Kapsam</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Madde 1- (</w:t>
      </w:r>
      <w:proofErr w:type="gramStart"/>
      <w:r w:rsidRPr="00FA4997">
        <w:rPr>
          <w:rFonts w:ascii="Calibri" w:eastAsia="Times New Roman" w:hAnsi="Calibri" w:cs="Calibri"/>
          <w:b/>
          <w:bCs/>
          <w:color w:val="000000"/>
          <w:lang w:eastAsia="tr-TR"/>
        </w:rPr>
        <w:t>Değişik:RG</w:t>
      </w:r>
      <w:proofErr w:type="gramEnd"/>
      <w:r w:rsidRPr="00FA4997">
        <w:rPr>
          <w:rFonts w:ascii="Calibri" w:eastAsia="Times New Roman" w:hAnsi="Calibri" w:cs="Calibri"/>
          <w:b/>
          <w:bCs/>
          <w:color w:val="000000"/>
          <w:lang w:eastAsia="tr-TR"/>
        </w:rPr>
        <w:t>-3/5/2012-28281)</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color w:val="000000"/>
          <w:lang w:eastAsia="tr-TR"/>
        </w:rPr>
        <w:t>25/6/2001 tarihli ve 4688 sayılı Kamu Görevlileri Sendikaları ve Toplu Sözleşme Kanununun 5 inci maddesinde sayılan hizmet kollarına giren kamu kurum ve kuruluşlarının belirlenmesi ile ilgili hususlar bu Yönetmelikte düzenlenmiştir.</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Dayanak</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Madde 2- (</w:t>
      </w:r>
      <w:proofErr w:type="gramStart"/>
      <w:r w:rsidRPr="00FA4997">
        <w:rPr>
          <w:rFonts w:ascii="Calibri" w:eastAsia="Times New Roman" w:hAnsi="Calibri" w:cs="Calibri"/>
          <w:b/>
          <w:bCs/>
          <w:color w:val="000000"/>
          <w:lang w:eastAsia="tr-TR"/>
        </w:rPr>
        <w:t>Değişik:RG</w:t>
      </w:r>
      <w:proofErr w:type="gramEnd"/>
      <w:r w:rsidRPr="00FA4997">
        <w:rPr>
          <w:rFonts w:ascii="Calibri" w:eastAsia="Times New Roman" w:hAnsi="Calibri" w:cs="Calibri"/>
          <w:b/>
          <w:bCs/>
          <w:color w:val="000000"/>
          <w:lang w:eastAsia="tr-TR"/>
        </w:rPr>
        <w:t>-3/5/2012-28281)</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color w:val="000000"/>
          <w:lang w:eastAsia="tr-TR"/>
        </w:rPr>
        <w:t>Bu Yönetmelik 4688 sayılı Kamu Görevlileri Sendikaları ve Toplu Sözleşme Kanununun 5, 41 ve geçici 5 inci maddelerine göre hazırlanmıştır.</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Tanımlar</w:t>
      </w:r>
    </w:p>
    <w:p w:rsidR="00FA4997" w:rsidRPr="00FA4997" w:rsidRDefault="00FA4997" w:rsidP="00FA4997">
      <w:pPr>
        <w:spacing w:after="0" w:line="240" w:lineRule="atLeast"/>
        <w:ind w:firstLine="540"/>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Madde 3- a</w:t>
      </w:r>
      <w:r w:rsidRPr="00FA4997">
        <w:rPr>
          <w:rFonts w:ascii="Calibri" w:eastAsia="Times New Roman" w:hAnsi="Calibri" w:cs="Calibri"/>
          <w:color w:val="000000"/>
          <w:lang w:eastAsia="tr-TR"/>
        </w:rPr>
        <w:t>) </w:t>
      </w:r>
      <w:proofErr w:type="gramStart"/>
      <w:r w:rsidRPr="00FA4997">
        <w:rPr>
          <w:rFonts w:ascii="Calibri" w:eastAsia="Times New Roman" w:hAnsi="Calibri" w:cs="Calibri"/>
          <w:b/>
          <w:bCs/>
          <w:color w:val="000000"/>
          <w:lang w:eastAsia="tr-TR"/>
        </w:rPr>
        <w:t>Kurum</w:t>
      </w:r>
      <w:r w:rsidRPr="00FA4997">
        <w:rPr>
          <w:rFonts w:ascii="Calibri" w:eastAsia="Times New Roman" w:hAnsi="Calibri" w:cs="Calibri"/>
          <w:color w:val="000000"/>
          <w:lang w:eastAsia="tr-TR"/>
        </w:rPr>
        <w:t> : Kuruluş</w:t>
      </w:r>
      <w:proofErr w:type="gramEnd"/>
      <w:r w:rsidRPr="00FA4997">
        <w:rPr>
          <w:rFonts w:ascii="Calibri" w:eastAsia="Times New Roman" w:hAnsi="Calibri" w:cs="Calibri"/>
          <w:color w:val="000000"/>
          <w:lang w:eastAsia="tr-TR"/>
        </w:rPr>
        <w:t xml:space="preserve"> Kanunları veya kuruluşlarına ilişkin mevzuatlarında görev, yetki ve sorumlulukları belirlenen, hizmetin niteliği ve yürütülmesi bakımından idari bir bütünlüğe sahip işyerlerinden oluşan kuruluşları,</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b)</w:t>
      </w:r>
      <w:r w:rsidRPr="00FA4997">
        <w:rPr>
          <w:rFonts w:ascii="Calibri" w:eastAsia="Times New Roman" w:hAnsi="Calibri" w:cs="Calibri"/>
          <w:color w:val="000000"/>
          <w:lang w:eastAsia="tr-TR"/>
        </w:rPr>
        <w:t> </w:t>
      </w:r>
      <w:proofErr w:type="gramStart"/>
      <w:r w:rsidRPr="00FA4997">
        <w:rPr>
          <w:rFonts w:ascii="Calibri" w:eastAsia="Times New Roman" w:hAnsi="Calibri" w:cs="Calibri"/>
          <w:b/>
          <w:bCs/>
          <w:color w:val="000000"/>
          <w:lang w:eastAsia="tr-TR"/>
        </w:rPr>
        <w:t>İşyeri</w:t>
      </w:r>
      <w:r w:rsidRPr="00FA4997">
        <w:rPr>
          <w:rFonts w:ascii="Calibri" w:eastAsia="Times New Roman" w:hAnsi="Calibri" w:cs="Calibri"/>
          <w:color w:val="000000"/>
          <w:lang w:eastAsia="tr-TR"/>
        </w:rPr>
        <w:t> : Kamu</w:t>
      </w:r>
      <w:proofErr w:type="gramEnd"/>
      <w:r w:rsidRPr="00FA4997">
        <w:rPr>
          <w:rFonts w:ascii="Calibri" w:eastAsia="Times New Roman" w:hAnsi="Calibri" w:cs="Calibri"/>
          <w:color w:val="000000"/>
          <w:lang w:eastAsia="tr-TR"/>
        </w:rPr>
        <w:t xml:space="preserve"> hizmetinin yürütüldüğü yerleri,</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proofErr w:type="gramStart"/>
      <w:r w:rsidRPr="00FA4997">
        <w:rPr>
          <w:rFonts w:ascii="Calibri" w:eastAsia="Times New Roman" w:hAnsi="Calibri" w:cs="Calibri"/>
          <w:color w:val="000000"/>
          <w:lang w:eastAsia="tr-TR"/>
        </w:rPr>
        <w:t>ifade</w:t>
      </w:r>
      <w:proofErr w:type="gramEnd"/>
      <w:r w:rsidRPr="00FA4997">
        <w:rPr>
          <w:rFonts w:ascii="Calibri" w:eastAsia="Times New Roman" w:hAnsi="Calibri" w:cs="Calibri"/>
          <w:color w:val="000000"/>
          <w:lang w:eastAsia="tr-TR"/>
        </w:rPr>
        <w:t xml:space="preserve"> eder.</w:t>
      </w:r>
    </w:p>
    <w:p w:rsidR="00FA4997" w:rsidRPr="00FA4997" w:rsidRDefault="00FA4997" w:rsidP="00FA4997">
      <w:pPr>
        <w:spacing w:after="0" w:line="240" w:lineRule="atLeast"/>
        <w:jc w:val="center"/>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 </w:t>
      </w:r>
    </w:p>
    <w:p w:rsidR="00FA4997" w:rsidRPr="00FA4997" w:rsidRDefault="00FA4997" w:rsidP="00FA4997">
      <w:pPr>
        <w:spacing w:after="0" w:line="240" w:lineRule="atLeast"/>
        <w:jc w:val="center"/>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İKİNCİ BÖLÜM</w:t>
      </w:r>
    </w:p>
    <w:p w:rsidR="00FA4997" w:rsidRPr="00FA4997" w:rsidRDefault="00FA4997" w:rsidP="00FA4997">
      <w:pPr>
        <w:spacing w:after="0" w:line="240" w:lineRule="atLeast"/>
        <w:jc w:val="center"/>
        <w:outlineLvl w:val="2"/>
        <w:rPr>
          <w:rFonts w:ascii="Times New Roman" w:eastAsia="Times New Roman" w:hAnsi="Times New Roman" w:cs="Times New Roman"/>
          <w:b/>
          <w:bCs/>
          <w:color w:val="000000"/>
          <w:sz w:val="27"/>
          <w:szCs w:val="27"/>
          <w:lang w:eastAsia="tr-TR"/>
        </w:rPr>
      </w:pPr>
      <w:r w:rsidRPr="00FA4997">
        <w:rPr>
          <w:rFonts w:ascii="Calibri" w:eastAsia="Times New Roman" w:hAnsi="Calibri" w:cs="Calibri"/>
          <w:b/>
          <w:bCs/>
          <w:color w:val="000000"/>
          <w:lang w:eastAsia="tr-TR"/>
        </w:rPr>
        <w:t>Hizmet Kollarının Belirlenmesi, Uyuşmazlıkların Çözümü</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Hizmet Kollarının Belirlenmesi</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Madde 4- </w:t>
      </w:r>
      <w:r w:rsidRPr="00FA4997">
        <w:rPr>
          <w:rFonts w:ascii="Calibri" w:eastAsia="Times New Roman" w:hAnsi="Calibri" w:cs="Calibri"/>
          <w:color w:val="000000"/>
          <w:lang w:eastAsia="tr-TR"/>
        </w:rPr>
        <w:t>Kamu kurum ve kuruluşlarının girdikleri hizmet kolları ekli listede gösterildiği şekilde tespit edilmiştir.</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color w:val="000000"/>
          <w:lang w:eastAsia="tr-TR"/>
        </w:rPr>
        <w:t>Bu</w:t>
      </w:r>
      <w:r w:rsidRPr="00FA4997">
        <w:rPr>
          <w:rFonts w:ascii="Calibri" w:eastAsia="Times New Roman" w:hAnsi="Calibri" w:cs="Calibri"/>
          <w:b/>
          <w:bCs/>
          <w:color w:val="000000"/>
          <w:lang w:eastAsia="tr-TR"/>
        </w:rPr>
        <w:t> </w:t>
      </w:r>
      <w:r w:rsidRPr="00FA4997">
        <w:rPr>
          <w:rFonts w:ascii="Calibri" w:eastAsia="Times New Roman" w:hAnsi="Calibri" w:cs="Calibri"/>
          <w:color w:val="000000"/>
          <w:lang w:eastAsia="tr-TR"/>
        </w:rPr>
        <w:t>kurum ve kuruluşların merkez ve taşra teşkilatına bağlı tüm birimler ile yine bu kuruluşlara bağlı döner sermaye, fonlar ve kefalet sandıkları,  bağlı ortaklık ve müesseseler de asıl işyerinden sayılır.</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w:t>
      </w:r>
      <w:proofErr w:type="gramStart"/>
      <w:r w:rsidRPr="00FA4997">
        <w:rPr>
          <w:rFonts w:ascii="Calibri" w:eastAsia="Times New Roman" w:hAnsi="Calibri" w:cs="Calibri"/>
          <w:b/>
          <w:bCs/>
          <w:color w:val="000000"/>
          <w:lang w:eastAsia="tr-TR"/>
        </w:rPr>
        <w:t>Ek:RG</w:t>
      </w:r>
      <w:proofErr w:type="gramEnd"/>
      <w:r w:rsidRPr="00FA4997">
        <w:rPr>
          <w:rFonts w:ascii="Calibri" w:eastAsia="Times New Roman" w:hAnsi="Calibri" w:cs="Calibri"/>
          <w:b/>
          <w:bCs/>
          <w:color w:val="000000"/>
          <w:lang w:eastAsia="tr-TR"/>
        </w:rPr>
        <w:t>-19/3/2002-24700)</w:t>
      </w:r>
      <w:r w:rsidRPr="00FA4997">
        <w:rPr>
          <w:rFonts w:ascii="Calibri" w:eastAsia="Times New Roman" w:hAnsi="Calibri" w:cs="Calibri"/>
          <w:color w:val="000000"/>
          <w:lang w:eastAsia="tr-TR"/>
        </w:rPr>
        <w:t> Bu Yönetmeliğe ekli listede yer alan kamu kurum ve kuruluşlarının özelleştirme kapsam ve programına alınmaları halinde özelleştirme kapsam ve programına alınmadan önce görevleri itibariyle belirlenmiş hizmet kollarında değerlendirilmeye devam edilir. Bağlı ortaklıklardan özelleştirme kapsam ve programına alınan kurum ve kuruluşlar da önce bağlı bulundukları teşebbüslerin hizmet kolunda değerlendirilir.</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Uyuşmazlıkların Çözümü</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Madde 5- </w:t>
      </w:r>
      <w:r w:rsidRPr="00FA4997">
        <w:rPr>
          <w:rFonts w:ascii="Calibri" w:eastAsia="Times New Roman" w:hAnsi="Calibri" w:cs="Calibri"/>
          <w:color w:val="000000"/>
          <w:lang w:eastAsia="tr-TR"/>
        </w:rPr>
        <w:t>Kamu kurum ve kuruluşlarının girdikleri hizmet kolunda anlaşmazlık çıkması halinde tarafların başvurusu üzerine hizmet kolu, kurum ve kuruluşta yürütülen görevin niteliğine göre </w:t>
      </w:r>
      <w:r w:rsidRPr="00FA4997">
        <w:rPr>
          <w:rFonts w:ascii="Calibri" w:eastAsia="Times New Roman" w:hAnsi="Calibri" w:cs="Calibri"/>
          <w:b/>
          <w:bCs/>
          <w:color w:val="000000"/>
          <w:lang w:eastAsia="tr-TR"/>
        </w:rPr>
        <w:t xml:space="preserve">(Değişik </w:t>
      </w:r>
      <w:proofErr w:type="gramStart"/>
      <w:r w:rsidRPr="00FA4997">
        <w:rPr>
          <w:rFonts w:ascii="Calibri" w:eastAsia="Times New Roman" w:hAnsi="Calibri" w:cs="Calibri"/>
          <w:b/>
          <w:bCs/>
          <w:color w:val="000000"/>
          <w:lang w:eastAsia="tr-TR"/>
        </w:rPr>
        <w:t>ibare:RG</w:t>
      </w:r>
      <w:proofErr w:type="gramEnd"/>
      <w:r w:rsidRPr="00FA4997">
        <w:rPr>
          <w:rFonts w:ascii="Calibri" w:eastAsia="Times New Roman" w:hAnsi="Calibri" w:cs="Calibri"/>
          <w:b/>
          <w:bCs/>
          <w:color w:val="000000"/>
          <w:lang w:eastAsia="tr-TR"/>
        </w:rPr>
        <w:t>-12/5/2021-31482)</w:t>
      </w:r>
      <w:r w:rsidRPr="00FA4997">
        <w:rPr>
          <w:rFonts w:ascii="Calibri" w:eastAsia="Times New Roman" w:hAnsi="Calibri" w:cs="Calibri"/>
          <w:color w:val="000000"/>
          <w:lang w:eastAsia="tr-TR"/>
        </w:rPr>
        <w:t> </w:t>
      </w:r>
      <w:r w:rsidRPr="00FA4997">
        <w:rPr>
          <w:rFonts w:ascii="Calibri" w:eastAsia="Times New Roman" w:hAnsi="Calibri" w:cs="Calibri"/>
          <w:color w:val="000000"/>
          <w:u w:val="single"/>
          <w:lang w:eastAsia="tr-TR"/>
        </w:rPr>
        <w:t>Çalışma ve Sosyal Güvenlik Bakanlığı</w:t>
      </w:r>
      <w:r w:rsidRPr="00FA4997">
        <w:rPr>
          <w:rFonts w:ascii="Calibri" w:eastAsia="Times New Roman" w:hAnsi="Calibri" w:cs="Calibri"/>
          <w:color w:val="000000"/>
          <w:lang w:eastAsia="tr-TR"/>
        </w:rPr>
        <w:t> </w:t>
      </w:r>
      <w:r w:rsidRPr="00FA4997">
        <w:rPr>
          <w:rFonts w:ascii="Calibri" w:eastAsia="Times New Roman" w:hAnsi="Calibri" w:cs="Calibri"/>
          <w:b/>
          <w:bCs/>
          <w:color w:val="000000"/>
          <w:lang w:eastAsia="tr-TR"/>
        </w:rPr>
        <w:t>(Değişik ibare:RG-22/2/2020-31047) </w:t>
      </w:r>
      <w:r w:rsidRPr="00FA4997">
        <w:rPr>
          <w:rFonts w:ascii="Calibri" w:eastAsia="Times New Roman" w:hAnsi="Calibri" w:cs="Calibri"/>
          <w:color w:val="000000"/>
          <w:u w:val="single"/>
          <w:lang w:eastAsia="tr-TR"/>
        </w:rPr>
        <w:t>ile Hazine ve Maliye Bakanlığınca</w:t>
      </w:r>
      <w:r w:rsidRPr="00FA4997">
        <w:rPr>
          <w:rFonts w:ascii="Calibri" w:eastAsia="Times New Roman" w:hAnsi="Calibri" w:cs="Calibri"/>
          <w:color w:val="000000"/>
          <w:lang w:eastAsia="tr-TR"/>
        </w:rPr>
        <w:t> birlikte belirlenir.</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color w:val="000000"/>
          <w:lang w:eastAsia="tr-TR"/>
        </w:rPr>
        <w:t>Bu Yönetmeliğin yürürlüğe girmesinden sonra kurulacak kamu kurum ve kuruluşlarının dahil edileceği hizmet kolu ile ekli listede yer almayan kurum ve kuruluşlar </w:t>
      </w:r>
      <w:r w:rsidRPr="00FA4997">
        <w:rPr>
          <w:rFonts w:ascii="Calibri" w:eastAsia="Times New Roman" w:hAnsi="Calibri" w:cs="Calibri"/>
          <w:b/>
          <w:bCs/>
          <w:color w:val="000000"/>
          <w:lang w:eastAsia="tr-TR"/>
        </w:rPr>
        <w:t xml:space="preserve">(Değişik </w:t>
      </w:r>
      <w:proofErr w:type="gramStart"/>
      <w:r w:rsidRPr="00FA4997">
        <w:rPr>
          <w:rFonts w:ascii="Calibri" w:eastAsia="Times New Roman" w:hAnsi="Calibri" w:cs="Calibri"/>
          <w:b/>
          <w:bCs/>
          <w:color w:val="000000"/>
          <w:lang w:eastAsia="tr-TR"/>
        </w:rPr>
        <w:t>ibare:RG</w:t>
      </w:r>
      <w:proofErr w:type="gramEnd"/>
      <w:r w:rsidRPr="00FA4997">
        <w:rPr>
          <w:rFonts w:ascii="Calibri" w:eastAsia="Times New Roman" w:hAnsi="Calibri" w:cs="Calibri"/>
          <w:b/>
          <w:bCs/>
          <w:color w:val="000000"/>
          <w:lang w:eastAsia="tr-TR"/>
        </w:rPr>
        <w:t>-12/5/2021-31482)</w:t>
      </w:r>
      <w:r w:rsidRPr="00FA4997">
        <w:rPr>
          <w:rFonts w:ascii="Calibri" w:eastAsia="Times New Roman" w:hAnsi="Calibri" w:cs="Calibri"/>
          <w:color w:val="000000"/>
          <w:lang w:eastAsia="tr-TR"/>
        </w:rPr>
        <w:t> </w:t>
      </w:r>
      <w:r w:rsidRPr="00FA4997">
        <w:rPr>
          <w:rFonts w:ascii="Calibri" w:eastAsia="Times New Roman" w:hAnsi="Calibri" w:cs="Calibri"/>
          <w:color w:val="000000"/>
          <w:u w:val="single"/>
          <w:lang w:eastAsia="tr-TR"/>
        </w:rPr>
        <w:t>Çalışma ve Sosyal Güvenlik Bakanlığı</w:t>
      </w:r>
      <w:r w:rsidRPr="00FA4997">
        <w:rPr>
          <w:rFonts w:ascii="Calibri" w:eastAsia="Times New Roman" w:hAnsi="Calibri" w:cs="Calibri"/>
          <w:color w:val="000000"/>
          <w:lang w:eastAsia="tr-TR"/>
        </w:rPr>
        <w:t> </w:t>
      </w:r>
      <w:r w:rsidRPr="00FA4997">
        <w:rPr>
          <w:rFonts w:ascii="Calibri" w:eastAsia="Times New Roman" w:hAnsi="Calibri" w:cs="Calibri"/>
          <w:b/>
          <w:bCs/>
          <w:color w:val="000000"/>
          <w:lang w:eastAsia="tr-TR"/>
        </w:rPr>
        <w:t>(Değişik ibare:RG-22/2/2020-31047)</w:t>
      </w:r>
      <w:r w:rsidRPr="00FA4997">
        <w:rPr>
          <w:rFonts w:ascii="Calibri" w:eastAsia="Times New Roman" w:hAnsi="Calibri" w:cs="Calibri"/>
          <w:color w:val="000000"/>
          <w:lang w:eastAsia="tr-TR"/>
        </w:rPr>
        <w:t> </w:t>
      </w:r>
      <w:r w:rsidRPr="00FA4997">
        <w:rPr>
          <w:rFonts w:ascii="Calibri" w:eastAsia="Times New Roman" w:hAnsi="Calibri" w:cs="Calibri"/>
          <w:color w:val="000000"/>
          <w:u w:val="single"/>
          <w:lang w:eastAsia="tr-TR"/>
        </w:rPr>
        <w:t>ile Hazine ve Maliye Bakanlığı</w:t>
      </w:r>
      <w:r w:rsidRPr="00FA4997">
        <w:rPr>
          <w:rFonts w:ascii="Calibri" w:eastAsia="Times New Roman" w:hAnsi="Calibri" w:cs="Calibri"/>
          <w:color w:val="000000"/>
          <w:lang w:eastAsia="tr-TR"/>
        </w:rPr>
        <w:t> tarafından tespit edilir.</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color w:val="000000"/>
          <w:lang w:eastAsia="tr-TR"/>
        </w:rPr>
        <w:t>Değişiklikler Resmi Gazetede yayımlanır.</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Yürürlük</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Madde 6- </w:t>
      </w:r>
      <w:r w:rsidRPr="00FA4997">
        <w:rPr>
          <w:rFonts w:ascii="Calibri" w:eastAsia="Times New Roman" w:hAnsi="Calibri" w:cs="Calibri"/>
          <w:color w:val="000000"/>
          <w:lang w:eastAsia="tr-TR"/>
        </w:rPr>
        <w:t>Bu yönetmelik yayımı tarihinde yürürlüğe girer.</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Yürütme</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Madde 7- (</w:t>
      </w:r>
      <w:proofErr w:type="gramStart"/>
      <w:r w:rsidRPr="00FA4997">
        <w:rPr>
          <w:rFonts w:ascii="Calibri" w:eastAsia="Times New Roman" w:hAnsi="Calibri" w:cs="Calibri"/>
          <w:b/>
          <w:bCs/>
          <w:color w:val="000000"/>
          <w:lang w:eastAsia="tr-TR"/>
        </w:rPr>
        <w:t>Değişik:RG</w:t>
      </w:r>
      <w:proofErr w:type="gramEnd"/>
      <w:r w:rsidRPr="00FA4997">
        <w:rPr>
          <w:rFonts w:ascii="Calibri" w:eastAsia="Times New Roman" w:hAnsi="Calibri" w:cs="Calibri"/>
          <w:b/>
          <w:bCs/>
          <w:color w:val="000000"/>
          <w:lang w:eastAsia="tr-TR"/>
        </w:rPr>
        <w:t>-22/2/2020-31047)</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color w:val="000000"/>
          <w:lang w:eastAsia="tr-TR"/>
        </w:rPr>
        <w:t>Bu Yönetmelik hükümlerini </w:t>
      </w:r>
      <w:r w:rsidRPr="00FA4997">
        <w:rPr>
          <w:rFonts w:ascii="Calibri" w:eastAsia="Times New Roman" w:hAnsi="Calibri" w:cs="Calibri"/>
          <w:b/>
          <w:bCs/>
          <w:color w:val="000000"/>
          <w:lang w:eastAsia="tr-TR"/>
        </w:rPr>
        <w:t xml:space="preserve">(Değişik </w:t>
      </w:r>
      <w:proofErr w:type="gramStart"/>
      <w:r w:rsidRPr="00FA4997">
        <w:rPr>
          <w:rFonts w:ascii="Calibri" w:eastAsia="Times New Roman" w:hAnsi="Calibri" w:cs="Calibri"/>
          <w:b/>
          <w:bCs/>
          <w:color w:val="000000"/>
          <w:lang w:eastAsia="tr-TR"/>
        </w:rPr>
        <w:t>ibare:RG</w:t>
      </w:r>
      <w:proofErr w:type="gramEnd"/>
      <w:r w:rsidRPr="00FA4997">
        <w:rPr>
          <w:rFonts w:ascii="Calibri" w:eastAsia="Times New Roman" w:hAnsi="Calibri" w:cs="Calibri"/>
          <w:b/>
          <w:bCs/>
          <w:color w:val="000000"/>
          <w:lang w:eastAsia="tr-TR"/>
        </w:rPr>
        <w:t>-12/5/2021-31482) </w:t>
      </w:r>
      <w:r w:rsidRPr="00FA4997">
        <w:rPr>
          <w:rFonts w:ascii="Calibri" w:eastAsia="Times New Roman" w:hAnsi="Calibri" w:cs="Calibri"/>
          <w:color w:val="000000"/>
          <w:u w:val="single"/>
          <w:lang w:eastAsia="tr-TR"/>
        </w:rPr>
        <w:t>Çalışma ve Sosyal Güvenlik Bakanı</w:t>
      </w:r>
      <w:r w:rsidRPr="00FA4997">
        <w:rPr>
          <w:rFonts w:ascii="Calibri" w:eastAsia="Times New Roman" w:hAnsi="Calibri" w:cs="Calibri"/>
          <w:color w:val="000000"/>
          <w:lang w:eastAsia="tr-TR"/>
        </w:rPr>
        <w:t> ile Hazine ve Maliye Bakanı müştereken yürütür.</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color w:val="000000"/>
          <w:lang w:eastAsia="tr-TR"/>
        </w:rPr>
        <w:t>______________</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i/>
          <w:iCs/>
          <w:color w:val="000000"/>
          <w:sz w:val="18"/>
          <w:szCs w:val="18"/>
          <w:vertAlign w:val="superscript"/>
          <w:lang w:eastAsia="tr-TR"/>
        </w:rPr>
        <w:lastRenderedPageBreak/>
        <w:t>(1) </w:t>
      </w:r>
      <w:r w:rsidRPr="00FA4997">
        <w:rPr>
          <w:rFonts w:ascii="Calibri" w:eastAsia="Times New Roman" w:hAnsi="Calibri" w:cs="Calibri"/>
          <w:i/>
          <w:iCs/>
          <w:color w:val="000000"/>
          <w:sz w:val="18"/>
          <w:szCs w:val="18"/>
          <w:lang w:eastAsia="tr-TR"/>
        </w:rPr>
        <w:t>Bu Yönetmeliğin adı</w:t>
      </w:r>
      <w:r w:rsidRPr="00FA4997">
        <w:rPr>
          <w:rFonts w:ascii="Calibri" w:eastAsia="Times New Roman" w:hAnsi="Calibri" w:cs="Calibri"/>
          <w:b/>
          <w:bCs/>
          <w:i/>
          <w:iCs/>
          <w:color w:val="000000"/>
          <w:sz w:val="18"/>
          <w:szCs w:val="18"/>
          <w:lang w:eastAsia="tr-TR"/>
        </w:rPr>
        <w:t> “</w:t>
      </w:r>
      <w:r w:rsidRPr="00FA4997">
        <w:rPr>
          <w:rFonts w:ascii="Calibri" w:eastAsia="Times New Roman" w:hAnsi="Calibri" w:cs="Calibri"/>
          <w:i/>
          <w:iCs/>
          <w:color w:val="000000"/>
          <w:sz w:val="18"/>
          <w:szCs w:val="18"/>
          <w:lang w:eastAsia="tr-TR"/>
        </w:rPr>
        <w:t xml:space="preserve">Kamu Görevlileri Sendikaları Kanunu Kapsamına Giren Kurum ve Kuruluşların Girdikleri Hizmet Kollarının Belirlenmesine İlişkin Yönetmelik” iken, 3/5/2012 tarihli ve 28281 sayılı Resmi </w:t>
      </w:r>
      <w:proofErr w:type="spellStart"/>
      <w:r w:rsidRPr="00FA4997">
        <w:rPr>
          <w:rFonts w:ascii="Calibri" w:eastAsia="Times New Roman" w:hAnsi="Calibri" w:cs="Calibri"/>
          <w:i/>
          <w:iCs/>
          <w:color w:val="000000"/>
          <w:sz w:val="18"/>
          <w:szCs w:val="18"/>
          <w:lang w:eastAsia="tr-TR"/>
        </w:rPr>
        <w:t>Gazete’de</w:t>
      </w:r>
      <w:proofErr w:type="spellEnd"/>
      <w:r w:rsidRPr="00FA4997">
        <w:rPr>
          <w:rFonts w:ascii="Calibri" w:eastAsia="Times New Roman" w:hAnsi="Calibri" w:cs="Calibri"/>
          <w:i/>
          <w:iCs/>
          <w:color w:val="000000"/>
          <w:sz w:val="18"/>
          <w:szCs w:val="18"/>
          <w:lang w:eastAsia="tr-TR"/>
        </w:rPr>
        <w:t xml:space="preserve"> yayımlanan değişiklik yönetmeliği ile metne işlendiği şekilde değiştirilmiştir.</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Times New Roman" w:eastAsia="Times New Roman" w:hAnsi="Times New Roman" w:cs="Times New Roman"/>
          <w:color w:val="000000"/>
          <w:sz w:val="24"/>
          <w:szCs w:val="24"/>
          <w:lang w:eastAsia="tr-TR"/>
        </w:rPr>
        <w:t> </w:t>
      </w:r>
    </w:p>
    <w:p w:rsidR="00FA4997" w:rsidRPr="00FA4997" w:rsidRDefault="00FA4997" w:rsidP="00FA4997">
      <w:pPr>
        <w:spacing w:after="0" w:line="240" w:lineRule="atLeast"/>
        <w:ind w:firstLine="540"/>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color w:val="000000"/>
          <w:lang w:eastAsia="tr-TR"/>
        </w:rPr>
        <w:t> </w:t>
      </w:r>
    </w:p>
    <w:tbl>
      <w:tblPr>
        <w:tblW w:w="20231" w:type="dxa"/>
        <w:jc w:val="center"/>
        <w:tblCellMar>
          <w:left w:w="0" w:type="dxa"/>
          <w:right w:w="0" w:type="dxa"/>
        </w:tblCellMar>
        <w:tblLook w:val="04A0" w:firstRow="1" w:lastRow="0" w:firstColumn="1" w:lastColumn="0" w:noHBand="0" w:noVBand="1"/>
      </w:tblPr>
      <w:tblGrid>
        <w:gridCol w:w="6936"/>
        <w:gridCol w:w="4383"/>
        <w:gridCol w:w="8688"/>
        <w:gridCol w:w="224"/>
      </w:tblGrid>
      <w:tr w:rsidR="00FA4997" w:rsidRPr="00FA4997" w:rsidTr="00FA4997">
        <w:trPr>
          <w:gridAfter w:val="1"/>
          <w:wAfter w:w="224" w:type="dxa"/>
          <w:jc w:val="center"/>
        </w:trPr>
        <w:tc>
          <w:tcPr>
            <w:tcW w:w="69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 </w:t>
            </w:r>
          </w:p>
        </w:tc>
        <w:tc>
          <w:tcPr>
            <w:tcW w:w="130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Yönetmeliğin Yayımlandığı Resmî Gazete’nin</w:t>
            </w:r>
          </w:p>
        </w:tc>
      </w:tr>
      <w:tr w:rsidR="00FA4997" w:rsidRPr="00FA4997" w:rsidTr="00FA4997">
        <w:trPr>
          <w:jc w:val="center"/>
        </w:trPr>
        <w:tc>
          <w:tcPr>
            <w:tcW w:w="6936" w:type="dxa"/>
            <w:vMerge/>
            <w:tcBorders>
              <w:top w:val="single" w:sz="8" w:space="0" w:color="auto"/>
              <w:left w:val="single" w:sz="8" w:space="0" w:color="auto"/>
              <w:bottom w:val="single" w:sz="8"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Tarihi</w:t>
            </w:r>
          </w:p>
        </w:tc>
        <w:tc>
          <w:tcPr>
            <w:tcW w:w="891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Sayısı</w:t>
            </w:r>
          </w:p>
        </w:tc>
      </w:tr>
      <w:tr w:rsidR="00FA4997" w:rsidRPr="00FA4997" w:rsidTr="00FA4997">
        <w:trPr>
          <w:jc w:val="center"/>
        </w:trPr>
        <w:tc>
          <w:tcPr>
            <w:tcW w:w="6936" w:type="dxa"/>
            <w:vMerge/>
            <w:tcBorders>
              <w:top w:val="single" w:sz="8" w:space="0" w:color="auto"/>
              <w:left w:val="single" w:sz="8" w:space="0" w:color="auto"/>
              <w:bottom w:val="single" w:sz="8"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7/9/2001</w:t>
            </w:r>
          </w:p>
        </w:tc>
        <w:tc>
          <w:tcPr>
            <w:tcW w:w="891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24516</w:t>
            </w:r>
          </w:p>
        </w:tc>
      </w:tr>
      <w:tr w:rsidR="00FA4997" w:rsidRPr="00FA4997" w:rsidTr="00FA4997">
        <w:trPr>
          <w:gridAfter w:val="1"/>
          <w:wAfter w:w="224" w:type="dxa"/>
          <w:jc w:val="center"/>
        </w:trPr>
        <w:tc>
          <w:tcPr>
            <w:tcW w:w="6936" w:type="dxa"/>
            <w:vMerge/>
            <w:tcBorders>
              <w:top w:val="single" w:sz="8" w:space="0" w:color="auto"/>
              <w:left w:val="single" w:sz="8" w:space="0" w:color="auto"/>
              <w:bottom w:val="single" w:sz="8"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30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Yönetmelikte Değişiklik Yapan Yönetmeliklerin Yayımlandığı Resmî Gazetelerin</w:t>
            </w:r>
          </w:p>
        </w:tc>
      </w:tr>
      <w:tr w:rsidR="00FA4997" w:rsidRPr="00FA4997" w:rsidTr="00FA4997">
        <w:trPr>
          <w:jc w:val="center"/>
        </w:trPr>
        <w:tc>
          <w:tcPr>
            <w:tcW w:w="6936" w:type="dxa"/>
            <w:vMerge/>
            <w:tcBorders>
              <w:top w:val="single" w:sz="8" w:space="0" w:color="auto"/>
              <w:left w:val="single" w:sz="8" w:space="0" w:color="auto"/>
              <w:bottom w:val="single" w:sz="8"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Tarihi</w:t>
            </w:r>
          </w:p>
        </w:tc>
        <w:tc>
          <w:tcPr>
            <w:tcW w:w="891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Sayısı</w:t>
            </w:r>
          </w:p>
        </w:tc>
      </w:tr>
      <w:tr w:rsidR="00FA4997" w:rsidRPr="00FA4997" w:rsidTr="00FA4997">
        <w:trPr>
          <w:jc w:val="center"/>
        </w:trPr>
        <w:tc>
          <w:tcPr>
            <w:tcW w:w="6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23/12/2016</w:t>
            </w:r>
          </w:p>
        </w:tc>
        <w:tc>
          <w:tcPr>
            <w:tcW w:w="891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29927</w:t>
            </w:r>
          </w:p>
        </w:tc>
      </w:tr>
      <w:tr w:rsidR="00FA4997" w:rsidRPr="00FA4997" w:rsidTr="00FA4997">
        <w:trPr>
          <w:jc w:val="center"/>
        </w:trPr>
        <w:tc>
          <w:tcPr>
            <w:tcW w:w="6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8/5/2018</w:t>
            </w:r>
          </w:p>
        </w:tc>
        <w:tc>
          <w:tcPr>
            <w:tcW w:w="891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30415</w:t>
            </w:r>
          </w:p>
        </w:tc>
      </w:tr>
      <w:tr w:rsidR="00FA4997" w:rsidRPr="00FA4997" w:rsidTr="00FA4997">
        <w:trPr>
          <w:jc w:val="center"/>
        </w:trPr>
        <w:tc>
          <w:tcPr>
            <w:tcW w:w="6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22/2/2020</w:t>
            </w:r>
          </w:p>
        </w:tc>
        <w:tc>
          <w:tcPr>
            <w:tcW w:w="891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31047</w:t>
            </w:r>
          </w:p>
        </w:tc>
      </w:tr>
      <w:tr w:rsidR="00FA4997" w:rsidRPr="00FA4997" w:rsidTr="00FA4997">
        <w:trPr>
          <w:jc w:val="center"/>
        </w:trPr>
        <w:tc>
          <w:tcPr>
            <w:tcW w:w="6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4</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12/5/2021</w:t>
            </w:r>
          </w:p>
        </w:tc>
        <w:tc>
          <w:tcPr>
            <w:tcW w:w="891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31482</w:t>
            </w:r>
          </w:p>
        </w:tc>
      </w:tr>
      <w:tr w:rsidR="00FA4997" w:rsidRPr="00FA4997" w:rsidTr="00FA4997">
        <w:trPr>
          <w:jc w:val="center"/>
        </w:trPr>
        <w:tc>
          <w:tcPr>
            <w:tcW w:w="6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5</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12/6/2021</w:t>
            </w:r>
          </w:p>
        </w:tc>
        <w:tc>
          <w:tcPr>
            <w:tcW w:w="891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31509</w:t>
            </w:r>
          </w:p>
        </w:tc>
      </w:tr>
      <w:tr w:rsidR="00FA4997" w:rsidRPr="00FA4997" w:rsidTr="00FA4997">
        <w:trPr>
          <w:jc w:val="center"/>
        </w:trPr>
        <w:tc>
          <w:tcPr>
            <w:tcW w:w="6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6</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7/5/2022</w:t>
            </w:r>
          </w:p>
        </w:tc>
        <w:tc>
          <w:tcPr>
            <w:tcW w:w="891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center"/>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31828</w:t>
            </w:r>
          </w:p>
        </w:tc>
      </w:tr>
    </w:tbl>
    <w:p w:rsidR="00FA4997" w:rsidRPr="00FA4997" w:rsidRDefault="00FA4997" w:rsidP="00FA4997">
      <w:pPr>
        <w:spacing w:after="0" w:line="240" w:lineRule="atLeast"/>
        <w:jc w:val="center"/>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 </w:t>
      </w:r>
    </w:p>
    <w:p w:rsidR="00FA4997" w:rsidRPr="00FA4997" w:rsidRDefault="00FA4997" w:rsidP="00FA4997">
      <w:pPr>
        <w:spacing w:after="0" w:line="240" w:lineRule="auto"/>
        <w:rPr>
          <w:rFonts w:ascii="Times New Roman" w:eastAsia="Times New Roman" w:hAnsi="Times New Roman" w:cs="Times New Roman"/>
          <w:sz w:val="24"/>
          <w:szCs w:val="24"/>
          <w:lang w:eastAsia="tr-TR"/>
        </w:rPr>
      </w:pPr>
      <w:r w:rsidRPr="00FA4997">
        <w:rPr>
          <w:rFonts w:ascii="Calibri" w:eastAsia="Times New Roman" w:hAnsi="Calibri" w:cs="Calibri"/>
          <w:b/>
          <w:bCs/>
          <w:color w:val="000000"/>
          <w:lang w:eastAsia="tr-TR"/>
        </w:rPr>
        <w:br w:type="textWrapping" w:clear="all"/>
      </w:r>
    </w:p>
    <w:p w:rsidR="00FA4997" w:rsidRPr="00FA4997" w:rsidRDefault="00FA4997" w:rsidP="00FA4997">
      <w:pPr>
        <w:spacing w:after="0" w:line="240" w:lineRule="atLeast"/>
        <w:jc w:val="center"/>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 KAMU KURUM VE KURULUŞLARININ GİRDİKLERİ HİZMET KOLLARINI GÖSTEREN LİSTE</w:t>
      </w:r>
    </w:p>
    <w:p w:rsidR="00FA4997" w:rsidRPr="00FA4997" w:rsidRDefault="00FA4997" w:rsidP="00FA4997">
      <w:pPr>
        <w:spacing w:after="0" w:line="240" w:lineRule="atLeast"/>
        <w:jc w:val="center"/>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w:t>
      </w:r>
      <w:proofErr w:type="gramStart"/>
      <w:r w:rsidRPr="00FA4997">
        <w:rPr>
          <w:rFonts w:ascii="Calibri" w:eastAsia="Times New Roman" w:hAnsi="Calibri" w:cs="Calibri"/>
          <w:b/>
          <w:bCs/>
          <w:color w:val="000000"/>
          <w:lang w:eastAsia="tr-TR"/>
        </w:rPr>
        <w:t>Değişik:RG</w:t>
      </w:r>
      <w:proofErr w:type="gramEnd"/>
      <w:r w:rsidRPr="00FA4997">
        <w:rPr>
          <w:rFonts w:ascii="Calibri" w:eastAsia="Times New Roman" w:hAnsi="Calibri" w:cs="Calibri"/>
          <w:b/>
          <w:bCs/>
          <w:color w:val="000000"/>
          <w:lang w:eastAsia="tr-TR"/>
        </w:rPr>
        <w:t>-22/2/2020-31047)</w:t>
      </w:r>
    </w:p>
    <w:p w:rsidR="00FA4997" w:rsidRPr="00FA4997" w:rsidRDefault="00FA4997" w:rsidP="00FA4997">
      <w:pPr>
        <w:shd w:val="clear" w:color="auto" w:fill="FFFFFF"/>
        <w:spacing w:after="0" w:line="240" w:lineRule="atLeast"/>
        <w:jc w:val="center"/>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1C283D"/>
          <w:lang w:eastAsia="tr-TR"/>
        </w:rPr>
        <w:t> </w:t>
      </w:r>
    </w:p>
    <w:tbl>
      <w:tblPr>
        <w:tblW w:w="9252" w:type="dxa"/>
        <w:jc w:val="center"/>
        <w:tblCellMar>
          <w:left w:w="0" w:type="dxa"/>
          <w:right w:w="0" w:type="dxa"/>
        </w:tblCellMar>
        <w:tblLook w:val="04A0" w:firstRow="1" w:lastRow="0" w:firstColumn="1" w:lastColumn="0" w:noHBand="0" w:noVBand="1"/>
      </w:tblPr>
      <w:tblGrid>
        <w:gridCol w:w="957"/>
        <w:gridCol w:w="1253"/>
        <w:gridCol w:w="7042"/>
      </w:tblGrid>
      <w:tr w:rsidR="00FA4997" w:rsidRPr="00FA4997" w:rsidTr="00FA4997">
        <w:trPr>
          <w:jc w:val="center"/>
        </w:trPr>
        <w:tc>
          <w:tcPr>
            <w:tcW w:w="957"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Hizmet Kolu Sıra No.</w:t>
            </w:r>
          </w:p>
        </w:tc>
        <w:tc>
          <w:tcPr>
            <w:tcW w:w="1253"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Kurum Kodu</w:t>
            </w:r>
          </w:p>
        </w:tc>
        <w:tc>
          <w:tcPr>
            <w:tcW w:w="7042"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Kurum ve Kuruluşlar</w:t>
            </w:r>
          </w:p>
        </w:tc>
      </w:tr>
      <w:tr w:rsidR="00FA4997" w:rsidRPr="00FA4997" w:rsidTr="00FA4997">
        <w:trPr>
          <w:jc w:val="center"/>
        </w:trPr>
        <w:tc>
          <w:tcPr>
            <w:tcW w:w="957" w:type="dxa"/>
            <w:vMerge w:val="restart"/>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01</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lastRenderedPageBreak/>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lastRenderedPageBreak/>
              <w:t> </w:t>
            </w:r>
          </w:p>
        </w:tc>
        <w:tc>
          <w:tcPr>
            <w:tcW w:w="704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Büro, Bankacılık ve Sigortacılık Hizmetleri</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Türkiye Büyük Millet Meclisi Başkanlığı İdari Teşkilatı,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Adalet Bakanlığı,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Dışişleri Bakanlığı,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Gençlik ve Spor Bakanlığı,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Hazine ve Maliye Bakanlığı,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06</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İçişleri Bakanlığı,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07</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Milli Savunma Bakanlığı,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08</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Ticaret Bakanlığı,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09</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Anayasa Mahkemesi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10</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proofErr w:type="gramStart"/>
            <w:r w:rsidRPr="00FA4997">
              <w:rPr>
                <w:rFonts w:ascii="Calibri" w:eastAsia="Times New Roman" w:hAnsi="Calibri" w:cs="Calibri"/>
                <w:lang w:eastAsia="tr-TR"/>
              </w:rPr>
              <w:t>Hakimler</w:t>
            </w:r>
            <w:proofErr w:type="gramEnd"/>
            <w:r w:rsidRPr="00FA4997">
              <w:rPr>
                <w:rFonts w:ascii="Calibri" w:eastAsia="Times New Roman" w:hAnsi="Calibri" w:cs="Calibri"/>
                <w:lang w:eastAsia="tr-TR"/>
              </w:rPr>
              <w:t xml:space="preserve"> ve Savcılar Kurulu,</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Danıştay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Sayıştay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Yargıtay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Yüksek Seçim Kurulu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Tasarruf Mevduatı Sigorta Fonu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16</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Kamu Denetçiliği Kurumu,</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17</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Türkiye Adalet Akademisi,</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18</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Kişisel Verileri Koruma Kurumu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19</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Türkiye İnsan Hakları ve Eşitlik Kurumu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20</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Çalışma ve Sosyal Güvenlik Eğitim ve Araştırma Merkezi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Sosyal Güvenlik Kurumu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Türkiye İş Kurumu Genel Müdürlüğü,</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Avrupa Birliği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Avrupa Birliği Eğitim ve Gençlik Programları Merkezi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Türk Akreditasyon Kurumu Genel Sekreterliği,</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26</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Bankacılık Düzenleme ve Denetleme Kurumu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27</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Kamu Gözetimi, Muhasebe ve Denetim Standartları Kurumu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28</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Kamu İhale Kurumu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29</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Darphane ve Damga Matbaası Genel Müdürlüğü,</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30</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Gelir İdaresi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Milli Piyango İdaresi Genel Müdürlüğü,</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Özelleştirme İdaresi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Türkiye İstatistik Kurumu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Devlet Malzeme Ofisi Genel Müdürlüğü,</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Sermaye Piyasası Kurulu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36</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xml:space="preserve">(Mülga </w:t>
            </w:r>
            <w:proofErr w:type="gramStart"/>
            <w:r w:rsidRPr="00FA4997">
              <w:rPr>
                <w:rFonts w:ascii="Calibri" w:eastAsia="Times New Roman" w:hAnsi="Calibri" w:cs="Calibri"/>
                <w:b/>
                <w:bCs/>
                <w:lang w:eastAsia="tr-TR"/>
              </w:rPr>
              <w:t>ibare:RG</w:t>
            </w:r>
            <w:proofErr w:type="gramEnd"/>
            <w:r w:rsidRPr="00FA4997">
              <w:rPr>
                <w:rFonts w:ascii="Calibri" w:eastAsia="Times New Roman" w:hAnsi="Calibri" w:cs="Calibri"/>
                <w:b/>
                <w:bCs/>
                <w:lang w:eastAsia="tr-TR"/>
              </w:rPr>
              <w:t>-7/5/2022-31828)</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37</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Sigortacılık ve Özel Emeklilik Düzenleme ve Denetleme Kurumu,</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38</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Emniyet Genel Müdürlüğü,</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39</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xml:space="preserve">(Değişik </w:t>
            </w:r>
            <w:proofErr w:type="gramStart"/>
            <w:r w:rsidRPr="00FA4997">
              <w:rPr>
                <w:rFonts w:ascii="Calibri" w:eastAsia="Times New Roman" w:hAnsi="Calibri" w:cs="Calibri"/>
                <w:b/>
                <w:bCs/>
                <w:lang w:eastAsia="tr-TR"/>
              </w:rPr>
              <w:t>ibare:RG</w:t>
            </w:r>
            <w:proofErr w:type="gramEnd"/>
            <w:r w:rsidRPr="00FA4997">
              <w:rPr>
                <w:rFonts w:ascii="Calibri" w:eastAsia="Times New Roman" w:hAnsi="Calibri" w:cs="Calibri"/>
                <w:b/>
                <w:bCs/>
                <w:lang w:eastAsia="tr-TR"/>
              </w:rPr>
              <w:t>-7/5/2022-31828)</w:t>
            </w:r>
            <w:r w:rsidRPr="00FA4997">
              <w:rPr>
                <w:rFonts w:ascii="Calibri" w:eastAsia="Times New Roman" w:hAnsi="Calibri" w:cs="Calibri"/>
                <w:lang w:eastAsia="tr-TR"/>
              </w:rPr>
              <w:t> </w:t>
            </w:r>
            <w:r w:rsidRPr="00FA4997">
              <w:rPr>
                <w:rFonts w:ascii="Calibri" w:eastAsia="Times New Roman" w:hAnsi="Calibri" w:cs="Calibri"/>
                <w:u w:val="single"/>
                <w:lang w:eastAsia="tr-TR"/>
              </w:rPr>
              <w:t>Göç İdaresi Başkanlığı</w:t>
            </w:r>
            <w:r w:rsidRPr="00FA4997">
              <w:rPr>
                <w:rFonts w:ascii="Calibri" w:eastAsia="Times New Roman" w:hAnsi="Calibri" w:cs="Calibri"/>
                <w:lang w:eastAsia="tr-TR"/>
              </w:rPr>
              <w:t>,</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40</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Jandarma Genel Komutanlığı,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41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Sahil Güvenlik Komutanlığı,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42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Genelkurmay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43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Kara Kuvvetleri Komutanlığı,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44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Hava Kuvvetleri Komutanlığı,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45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Deniz Kuvvetleri Komutanlığı,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46</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Harita Genel Müdürlüğü,</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47</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Helal Akreditasyon Kurumu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48</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Rekabet Kurumu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49</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Türk İşbirliği ve Koordinasyon Ajansı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50</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Yurtdışı Türkler ve Akraba Topluluklar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51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Meteoroloji Genel Müdürlüğü,</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52</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w:t>
            </w:r>
            <w:proofErr w:type="gramStart"/>
            <w:r w:rsidRPr="00FA4997">
              <w:rPr>
                <w:rFonts w:ascii="Calibri" w:eastAsia="Times New Roman" w:hAnsi="Calibri" w:cs="Calibri"/>
                <w:b/>
                <w:bCs/>
                <w:lang w:eastAsia="tr-TR"/>
              </w:rPr>
              <w:t>Ek:RG</w:t>
            </w:r>
            <w:proofErr w:type="gramEnd"/>
            <w:r w:rsidRPr="00FA4997">
              <w:rPr>
                <w:rFonts w:ascii="Calibri" w:eastAsia="Times New Roman" w:hAnsi="Calibri" w:cs="Calibri"/>
                <w:b/>
                <w:bCs/>
                <w:lang w:eastAsia="tr-TR"/>
              </w:rPr>
              <w:t>-12/6/2021-31509)</w:t>
            </w:r>
          </w:p>
        </w:tc>
        <w:tc>
          <w:tcPr>
            <w:tcW w:w="704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Çalışma ve Sosyal Güvenlik Bakanlığı,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02</w:t>
            </w:r>
          </w:p>
        </w:tc>
        <w:tc>
          <w:tcPr>
            <w:tcW w:w="125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 </w:t>
            </w:r>
          </w:p>
        </w:tc>
        <w:tc>
          <w:tcPr>
            <w:tcW w:w="704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Eğitim,  Öğretim ve Bilim  Hizmetleri</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Milli Eğitim Bakanlığı,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Yükseköğretim Kurulu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Üniversitelerarası Kurul Başkanlığı, </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Ölçme, Seçme ve Yerleştirme Merkezi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Üniversiteler,</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06</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Yüksek Teknoloji Enstitüleri,</w:t>
            </w:r>
          </w:p>
        </w:tc>
      </w:tr>
      <w:tr w:rsidR="00FA4997" w:rsidRPr="00FA4997" w:rsidTr="00FA4997">
        <w:trPr>
          <w:jc w:val="center"/>
        </w:trPr>
        <w:tc>
          <w:tcPr>
            <w:tcW w:w="957"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07 </w:t>
            </w:r>
            <w:r w:rsidRPr="00FA4997">
              <w:rPr>
                <w:rFonts w:ascii="Calibri" w:eastAsia="Times New Roman" w:hAnsi="Calibri" w:cs="Calibri"/>
                <w:b/>
                <w:bCs/>
                <w:lang w:eastAsia="tr-TR"/>
              </w:rPr>
              <w:t>(</w:t>
            </w:r>
            <w:proofErr w:type="gramStart"/>
            <w:r w:rsidRPr="00FA4997">
              <w:rPr>
                <w:rFonts w:ascii="Calibri" w:eastAsia="Times New Roman" w:hAnsi="Calibri" w:cs="Calibri"/>
                <w:b/>
                <w:bCs/>
                <w:lang w:eastAsia="tr-TR"/>
              </w:rPr>
              <w:t>Ek:RG</w:t>
            </w:r>
            <w:proofErr w:type="gramEnd"/>
            <w:r w:rsidRPr="00FA4997">
              <w:rPr>
                <w:rFonts w:ascii="Calibri" w:eastAsia="Times New Roman" w:hAnsi="Calibri" w:cs="Calibri"/>
                <w:b/>
                <w:bCs/>
                <w:lang w:eastAsia="tr-TR"/>
              </w:rPr>
              <w:t>-7/5/2022-31828)</w:t>
            </w:r>
          </w:p>
        </w:tc>
        <w:tc>
          <w:tcPr>
            <w:tcW w:w="704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Yükseköğretim Kalite Kurulu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03</w:t>
            </w:r>
          </w:p>
        </w:tc>
        <w:tc>
          <w:tcPr>
            <w:tcW w:w="125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 </w:t>
            </w:r>
          </w:p>
        </w:tc>
        <w:tc>
          <w:tcPr>
            <w:tcW w:w="704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Sağlık ve Sosyal Hizmetler</w:t>
            </w:r>
          </w:p>
        </w:tc>
      </w:tr>
      <w:tr w:rsidR="00FA4997" w:rsidRPr="00FA4997" w:rsidTr="00FA4997">
        <w:trPr>
          <w:jc w:val="center"/>
        </w:trPr>
        <w:tc>
          <w:tcPr>
            <w:tcW w:w="957" w:type="dxa"/>
            <w:vMerge w:val="restart"/>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lastRenderedPageBreak/>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lastRenderedPageBreak/>
              <w:t>01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color w:val="000000"/>
                <w:lang w:eastAsia="tr-TR"/>
              </w:rPr>
              <w:t xml:space="preserve">(Mülga </w:t>
            </w:r>
            <w:proofErr w:type="gramStart"/>
            <w:r w:rsidRPr="00FA4997">
              <w:rPr>
                <w:rFonts w:ascii="Calibri" w:eastAsia="Times New Roman" w:hAnsi="Calibri" w:cs="Calibri"/>
                <w:b/>
                <w:bCs/>
                <w:color w:val="000000"/>
                <w:lang w:eastAsia="tr-TR"/>
              </w:rPr>
              <w:t>ibare:RG</w:t>
            </w:r>
            <w:proofErr w:type="gramEnd"/>
            <w:r w:rsidRPr="00FA4997">
              <w:rPr>
                <w:rFonts w:ascii="Calibri" w:eastAsia="Times New Roman" w:hAnsi="Calibri" w:cs="Calibri"/>
                <w:b/>
                <w:bCs/>
                <w:color w:val="000000"/>
                <w:lang w:eastAsia="tr-TR"/>
              </w:rPr>
              <w:t>-12/6/2021-31509)</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Sağlık Bakanlığı,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Türkiye Hudut ve Sahiller Sağlık Genel Müdürlüğü,</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Adli Tıp Kurumu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Türkiye İlaç ve Tıbbi Cihaz Kurumu Başkanlığı,</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06</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Üniversite hastaneleri (Tıp ve diş hekimliği fakülteleri ile bunlara bağlı sağlık uygulama ve araştırma merkezleri)</w:t>
            </w:r>
          </w:p>
        </w:tc>
      </w:tr>
      <w:tr w:rsidR="00FA4997" w:rsidRPr="00FA4997" w:rsidTr="00FA4997">
        <w:trPr>
          <w:jc w:val="center"/>
        </w:trPr>
        <w:tc>
          <w:tcPr>
            <w:tcW w:w="0" w:type="auto"/>
            <w:vMerge/>
            <w:tcBorders>
              <w:top w:val="nil"/>
              <w:left w:val="single" w:sz="8" w:space="0" w:color="auto"/>
              <w:bottom w:val="single" w:sz="12"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12"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07</w:t>
            </w:r>
          </w:p>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w:t>
            </w:r>
            <w:proofErr w:type="gramStart"/>
            <w:r w:rsidRPr="00FA4997">
              <w:rPr>
                <w:rFonts w:ascii="Calibri" w:eastAsia="Times New Roman" w:hAnsi="Calibri" w:cs="Calibri"/>
                <w:b/>
                <w:bCs/>
                <w:lang w:eastAsia="tr-TR"/>
              </w:rPr>
              <w:t>Ek:RG</w:t>
            </w:r>
            <w:proofErr w:type="gramEnd"/>
            <w:r w:rsidRPr="00FA4997">
              <w:rPr>
                <w:rFonts w:ascii="Calibri" w:eastAsia="Times New Roman" w:hAnsi="Calibri" w:cs="Calibri"/>
                <w:b/>
                <w:bCs/>
                <w:lang w:eastAsia="tr-TR"/>
              </w:rPr>
              <w:t>-12/6/2021-31509)</w:t>
            </w:r>
          </w:p>
        </w:tc>
        <w:tc>
          <w:tcPr>
            <w:tcW w:w="7042" w:type="dxa"/>
            <w:tcBorders>
              <w:top w:val="nil"/>
              <w:left w:val="nil"/>
              <w:bottom w:val="single" w:sz="12"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Aile ve Sosyal Hizmetler Bakanlığı,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04</w:t>
            </w:r>
          </w:p>
        </w:tc>
        <w:tc>
          <w:tcPr>
            <w:tcW w:w="125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 </w:t>
            </w:r>
          </w:p>
        </w:tc>
        <w:tc>
          <w:tcPr>
            <w:tcW w:w="704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Yerel Yönetim Hizmetleri</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İl Özel İdareleri ve bunlara bağlı işletme, müessese ve  idareler,</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Büyükşehir Belediyeleri, Belediyeler ve bunlara bağlı işletme, müessese ve idareler, </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Yerel Yönetim Birlikleri,</w:t>
            </w:r>
          </w:p>
        </w:tc>
      </w:tr>
      <w:tr w:rsidR="00FA4997" w:rsidRPr="00FA4997" w:rsidTr="00FA4997">
        <w:trPr>
          <w:jc w:val="center"/>
        </w:trPr>
        <w:tc>
          <w:tcPr>
            <w:tcW w:w="957"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04</w:t>
            </w:r>
          </w:p>
        </w:tc>
        <w:tc>
          <w:tcPr>
            <w:tcW w:w="704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Bozcaada ve Gökçeada İdareleri,</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05</w:t>
            </w:r>
          </w:p>
        </w:tc>
        <w:tc>
          <w:tcPr>
            <w:tcW w:w="125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 </w:t>
            </w:r>
          </w:p>
        </w:tc>
        <w:tc>
          <w:tcPr>
            <w:tcW w:w="704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Basın, Yayın ve İletişim Hizmetleri</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İletişim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T.R.T.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Radyo ve Televizyon Üst Kurulu Başkanlığı,</w:t>
            </w:r>
          </w:p>
        </w:tc>
      </w:tr>
      <w:tr w:rsidR="00FA4997" w:rsidRPr="00FA4997" w:rsidTr="00FA4997">
        <w:trPr>
          <w:trHeight w:val="354"/>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Bilgi Teknolojileri ve İletişim Kurumu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ind w:left="10"/>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Basın İlan Kurumu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06</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ind w:left="10"/>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Posta ve Telgraf Teşkilatı Anonim Şirketi,</w:t>
            </w:r>
          </w:p>
        </w:tc>
      </w:tr>
      <w:tr w:rsidR="00FA4997" w:rsidRPr="00FA4997" w:rsidTr="00FA4997">
        <w:trPr>
          <w:jc w:val="center"/>
        </w:trPr>
        <w:tc>
          <w:tcPr>
            <w:tcW w:w="957" w:type="dxa"/>
            <w:tcBorders>
              <w:top w:val="single" w:sz="12" w:space="0" w:color="auto"/>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06</w:t>
            </w:r>
          </w:p>
        </w:tc>
        <w:tc>
          <w:tcPr>
            <w:tcW w:w="125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 </w:t>
            </w:r>
          </w:p>
        </w:tc>
        <w:tc>
          <w:tcPr>
            <w:tcW w:w="704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Kültür ve Sanat Hizmetleri</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Kültür ve Turizm Bakanlığı</w:t>
            </w:r>
            <w:r w:rsidRPr="00FA4997">
              <w:rPr>
                <w:rFonts w:ascii="Calibri" w:eastAsia="Times New Roman" w:hAnsi="Calibri" w:cs="Calibri"/>
                <w:b/>
                <w:bCs/>
                <w:lang w:eastAsia="tr-TR"/>
              </w:rPr>
              <w:t>,</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Atatürk Kültür Merkezi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Devlet Tiyatroları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Devlet Opera ve Balesi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Atatürk Araştırma Merkezi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06</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Türk Dil Kurumu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07</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Türk Tarih Kurumu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08</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Atatürk Kültür, Dil ve Tarih Yüksek Kurumu Başkanlığı,</w:t>
            </w:r>
          </w:p>
        </w:tc>
      </w:tr>
      <w:tr w:rsidR="00FA4997" w:rsidRPr="00FA4997" w:rsidTr="00FA4997">
        <w:trPr>
          <w:jc w:val="center"/>
        </w:trPr>
        <w:tc>
          <w:tcPr>
            <w:tcW w:w="957"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09</w:t>
            </w:r>
          </w:p>
        </w:tc>
        <w:tc>
          <w:tcPr>
            <w:tcW w:w="704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Türkiye Yazma Eserler Kurumu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07</w:t>
            </w:r>
          </w:p>
        </w:tc>
        <w:tc>
          <w:tcPr>
            <w:tcW w:w="125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 </w:t>
            </w:r>
          </w:p>
        </w:tc>
        <w:tc>
          <w:tcPr>
            <w:tcW w:w="704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Bayındırlık, İnşaat ve Köy Hizmetleri</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color w:val="000000"/>
                <w:lang w:eastAsia="tr-TR"/>
              </w:rPr>
              <w:t xml:space="preserve">(Değişik </w:t>
            </w:r>
            <w:proofErr w:type="gramStart"/>
            <w:r w:rsidRPr="00FA4997">
              <w:rPr>
                <w:rFonts w:ascii="Calibri" w:eastAsia="Times New Roman" w:hAnsi="Calibri" w:cs="Calibri"/>
                <w:b/>
                <w:bCs/>
                <w:color w:val="000000"/>
                <w:lang w:eastAsia="tr-TR"/>
              </w:rPr>
              <w:t>ibare:RG</w:t>
            </w:r>
            <w:proofErr w:type="gramEnd"/>
            <w:r w:rsidRPr="00FA4997">
              <w:rPr>
                <w:rFonts w:ascii="Calibri" w:eastAsia="Times New Roman" w:hAnsi="Calibri" w:cs="Calibri"/>
                <w:b/>
                <w:bCs/>
                <w:color w:val="000000"/>
                <w:lang w:eastAsia="tr-TR"/>
              </w:rPr>
              <w:t>-7/5/2022-31828) </w:t>
            </w:r>
            <w:r w:rsidRPr="00FA4997">
              <w:rPr>
                <w:rFonts w:ascii="Calibri" w:eastAsia="Times New Roman" w:hAnsi="Calibri" w:cs="Calibri"/>
                <w:color w:val="000000"/>
                <w:u w:val="single"/>
                <w:lang w:eastAsia="tr-TR"/>
              </w:rPr>
              <w:t>Çevre, Şehircilik ve İklim Değişikliği Bakanlığı</w:t>
            </w:r>
            <w:r w:rsidRPr="00FA4997">
              <w:rPr>
                <w:rFonts w:ascii="Calibri" w:eastAsia="Times New Roman" w:hAnsi="Calibri" w:cs="Calibri"/>
                <w:color w:val="000000"/>
                <w:lang w:eastAsia="tr-TR"/>
              </w:rPr>
              <w:t>,</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Karayolları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Tapu ve Kadastro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İLBANK - İller Bankası Anonim Şirketi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Toplu Konut İdaresi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06</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Afet ve Acil Durum Yönetimi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07</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Doğu Anadolu Projesi Bölge Kalkınma İdaresi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08</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Doğu Karadeniz Projesi Bölge Kalkınma İdaresi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09</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GAP Bölge Kalkınma İdaresi Başkanlığı,</w:t>
            </w:r>
          </w:p>
        </w:tc>
      </w:tr>
      <w:tr w:rsidR="00FA4997" w:rsidRPr="00FA4997" w:rsidTr="00FA4997">
        <w:trPr>
          <w:jc w:val="center"/>
        </w:trPr>
        <w:tc>
          <w:tcPr>
            <w:tcW w:w="957"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10</w:t>
            </w:r>
          </w:p>
        </w:tc>
        <w:tc>
          <w:tcPr>
            <w:tcW w:w="704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Konya Ovası Projesi Bölge Kalkınma İdaresi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lastRenderedPageBreak/>
              <w:t>08</w:t>
            </w:r>
          </w:p>
        </w:tc>
        <w:tc>
          <w:tcPr>
            <w:tcW w:w="125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 </w:t>
            </w:r>
          </w:p>
        </w:tc>
        <w:tc>
          <w:tcPr>
            <w:tcW w:w="704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Ulaştırma Hizmetleri</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Ulaştırma ve Altyapı Bakanlığı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Devlet Hava Meydanları İşletmesi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T.C. Devlet Demiryolları İşletmesi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Sivil Havacılık Genel Müdürlüğü,</w:t>
            </w:r>
          </w:p>
        </w:tc>
      </w:tr>
      <w:tr w:rsidR="00FA4997" w:rsidRPr="00FA4997" w:rsidTr="00FA4997">
        <w:trPr>
          <w:jc w:val="center"/>
        </w:trPr>
        <w:tc>
          <w:tcPr>
            <w:tcW w:w="957"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05 </w:t>
            </w:r>
            <w:r w:rsidRPr="00FA4997">
              <w:rPr>
                <w:rFonts w:ascii="Calibri" w:eastAsia="Times New Roman" w:hAnsi="Calibri" w:cs="Calibri"/>
                <w:b/>
                <w:bCs/>
                <w:lang w:eastAsia="tr-TR"/>
              </w:rPr>
              <w:t>(</w:t>
            </w:r>
            <w:proofErr w:type="gramStart"/>
            <w:r w:rsidRPr="00FA4997">
              <w:rPr>
                <w:rFonts w:ascii="Calibri" w:eastAsia="Times New Roman" w:hAnsi="Calibri" w:cs="Calibri"/>
                <w:b/>
                <w:bCs/>
                <w:lang w:eastAsia="tr-TR"/>
              </w:rPr>
              <w:t>Ek:RG</w:t>
            </w:r>
            <w:proofErr w:type="gramEnd"/>
            <w:r w:rsidRPr="00FA4997">
              <w:rPr>
                <w:rFonts w:ascii="Calibri" w:eastAsia="Times New Roman" w:hAnsi="Calibri" w:cs="Calibri"/>
                <w:b/>
                <w:bCs/>
                <w:lang w:eastAsia="tr-TR"/>
              </w:rPr>
              <w:t>-7/5/2022-31828)</w:t>
            </w:r>
          </w:p>
        </w:tc>
        <w:tc>
          <w:tcPr>
            <w:tcW w:w="704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Türkiye Raylı Sistem Araçları Sanayii Anonim Şirketi,</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09</w:t>
            </w:r>
          </w:p>
        </w:tc>
        <w:tc>
          <w:tcPr>
            <w:tcW w:w="125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 </w:t>
            </w:r>
          </w:p>
        </w:tc>
        <w:tc>
          <w:tcPr>
            <w:tcW w:w="704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Tarım ve Ormancılık Hizmetleri</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Tarım ve Orman Bakanlığı,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Atatürk Orman Çiftliği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Orman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Türkiye Su Enstitüsü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Et ve Süt Kurumu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06</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Tarım İşletmeleri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07</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Tarım ve Kırsal Kalkınmayı Destekleme Kurumu Başkanlığı,</w:t>
            </w:r>
          </w:p>
        </w:tc>
      </w:tr>
      <w:tr w:rsidR="00FA4997" w:rsidRPr="00FA4997" w:rsidTr="00FA4997">
        <w:trPr>
          <w:jc w:val="center"/>
        </w:trPr>
        <w:tc>
          <w:tcPr>
            <w:tcW w:w="957"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08</w:t>
            </w:r>
          </w:p>
        </w:tc>
        <w:tc>
          <w:tcPr>
            <w:tcW w:w="704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Toprak Mahsulleri Ofisi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10</w:t>
            </w:r>
          </w:p>
        </w:tc>
        <w:tc>
          <w:tcPr>
            <w:tcW w:w="125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 </w:t>
            </w:r>
          </w:p>
        </w:tc>
        <w:tc>
          <w:tcPr>
            <w:tcW w:w="704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Enerji, Sanayi ve Madencilik Hizmetleri</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Enerji ve Tabii Kaynaklar Bakanlığı,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Sanayi ve Teknoloji Bakanlığı,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Savunma Sanayii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Eti Maden İşletmeleri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Elektrik Üretim A.Ş.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06</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Türkiye Elektrik Dağıtım Anonim Şirketi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07</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Türkiye Elektrik İletim Anonim Şirketi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08</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Türkiye Kömür İşletmeleri Kurumu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09</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Türkiye Taşkömürü Kurumu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10</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Maden Tetkik ve Arama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Enerji Piyasası Düzenleme Kurumu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color w:val="000000"/>
                <w:lang w:eastAsia="tr-TR"/>
              </w:rPr>
              <w:t xml:space="preserve">(Mülga </w:t>
            </w:r>
            <w:proofErr w:type="gramStart"/>
            <w:r w:rsidRPr="00FA4997">
              <w:rPr>
                <w:rFonts w:ascii="Calibri" w:eastAsia="Times New Roman" w:hAnsi="Calibri" w:cs="Calibri"/>
                <w:b/>
                <w:bCs/>
                <w:color w:val="000000"/>
                <w:lang w:eastAsia="tr-TR"/>
              </w:rPr>
              <w:t>ibare:RG</w:t>
            </w:r>
            <w:proofErr w:type="gramEnd"/>
            <w:r w:rsidRPr="00FA4997">
              <w:rPr>
                <w:rFonts w:ascii="Calibri" w:eastAsia="Times New Roman" w:hAnsi="Calibri" w:cs="Calibri"/>
                <w:b/>
                <w:bCs/>
                <w:color w:val="000000"/>
                <w:lang w:eastAsia="tr-TR"/>
              </w:rPr>
              <w:t>-12/5/2021-31482)</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color w:val="000000"/>
                <w:lang w:eastAsia="tr-TR"/>
              </w:rPr>
              <w:t xml:space="preserve">(Mülga </w:t>
            </w:r>
            <w:proofErr w:type="gramStart"/>
            <w:r w:rsidRPr="00FA4997">
              <w:rPr>
                <w:rFonts w:ascii="Calibri" w:eastAsia="Times New Roman" w:hAnsi="Calibri" w:cs="Calibri"/>
                <w:b/>
                <w:bCs/>
                <w:color w:val="000000"/>
                <w:lang w:eastAsia="tr-TR"/>
              </w:rPr>
              <w:t>ibare:RG</w:t>
            </w:r>
            <w:proofErr w:type="gramEnd"/>
            <w:r w:rsidRPr="00FA4997">
              <w:rPr>
                <w:rFonts w:ascii="Calibri" w:eastAsia="Times New Roman" w:hAnsi="Calibri" w:cs="Calibri"/>
                <w:b/>
                <w:bCs/>
                <w:color w:val="000000"/>
                <w:lang w:eastAsia="tr-TR"/>
              </w:rPr>
              <w:t>-12/5/2021-31482)</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Nükleer Düzenleme Kurumu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Maden ve Petrol İşleri Genel Müdürlüğü,</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uto"/>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16</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color w:val="000000"/>
                <w:lang w:eastAsia="tr-TR"/>
              </w:rPr>
              <w:t xml:space="preserve">(Mülga </w:t>
            </w:r>
            <w:proofErr w:type="gramStart"/>
            <w:r w:rsidRPr="00FA4997">
              <w:rPr>
                <w:rFonts w:ascii="Calibri" w:eastAsia="Times New Roman" w:hAnsi="Calibri" w:cs="Calibri"/>
                <w:b/>
                <w:bCs/>
                <w:color w:val="000000"/>
                <w:lang w:eastAsia="tr-TR"/>
              </w:rPr>
              <w:t>ibare:RG</w:t>
            </w:r>
            <w:proofErr w:type="gramEnd"/>
            <w:r w:rsidRPr="00FA4997">
              <w:rPr>
                <w:rFonts w:ascii="Calibri" w:eastAsia="Times New Roman" w:hAnsi="Calibri" w:cs="Calibri"/>
                <w:b/>
                <w:bCs/>
                <w:color w:val="000000"/>
                <w:lang w:eastAsia="tr-TR"/>
              </w:rPr>
              <w:t>-12/5/2021-31482)</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17</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Milli Savunma Bakanlığı Akaryakıt İkmal ve NATO POL Tesisleri İşletme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18</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color w:val="000000"/>
                <w:lang w:eastAsia="tr-TR"/>
              </w:rPr>
              <w:t xml:space="preserve">(Mülga </w:t>
            </w:r>
            <w:proofErr w:type="gramStart"/>
            <w:r w:rsidRPr="00FA4997">
              <w:rPr>
                <w:rFonts w:ascii="Calibri" w:eastAsia="Times New Roman" w:hAnsi="Calibri" w:cs="Calibri"/>
                <w:b/>
                <w:bCs/>
                <w:color w:val="000000"/>
                <w:lang w:eastAsia="tr-TR"/>
              </w:rPr>
              <w:t>ibare:RG</w:t>
            </w:r>
            <w:proofErr w:type="gramEnd"/>
            <w:r w:rsidRPr="00FA4997">
              <w:rPr>
                <w:rFonts w:ascii="Calibri" w:eastAsia="Times New Roman" w:hAnsi="Calibri" w:cs="Calibri"/>
                <w:b/>
                <w:bCs/>
                <w:color w:val="000000"/>
                <w:lang w:eastAsia="tr-TR"/>
              </w:rPr>
              <w:t>-7/5/2022-31828)</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19</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Türk Patent ve Marka Kurumu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20</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Türkiye Bilimler Akademisi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Küçük ve Orta Ölçekli İşletmeleri Geliştirme ve Destekleme İdaresi Başkanlığı,</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22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Çay İşletmeleri Genel Müdürlüğü,</w:t>
            </w:r>
          </w:p>
        </w:tc>
      </w:tr>
      <w:tr w:rsidR="00FA4997" w:rsidRPr="00FA4997" w:rsidTr="00FA4997">
        <w:trPr>
          <w:jc w:val="center"/>
        </w:trPr>
        <w:tc>
          <w:tcPr>
            <w:tcW w:w="95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 </w:t>
            </w:r>
          </w:p>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 </w:t>
            </w:r>
          </w:p>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lastRenderedPageBreak/>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lastRenderedPageBreak/>
              <w:t>23</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Devlet Su İşleri Genel Müdürlüğü,</w:t>
            </w:r>
          </w:p>
        </w:tc>
      </w:tr>
      <w:tr w:rsidR="00FA4997" w:rsidRPr="00FA4997" w:rsidTr="00FA4997">
        <w:trPr>
          <w:jc w:val="center"/>
        </w:trPr>
        <w:tc>
          <w:tcPr>
            <w:tcW w:w="0" w:type="auto"/>
            <w:vMerge/>
            <w:tcBorders>
              <w:top w:val="nil"/>
              <w:left w:val="single" w:sz="8" w:space="0" w:color="auto"/>
              <w:bottom w:val="single" w:sz="8"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24</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Türkiye Şeker Fabrikaları A.Ş. Genel Müdürlüğü,</w:t>
            </w:r>
          </w:p>
        </w:tc>
      </w:tr>
      <w:tr w:rsidR="00FA4997" w:rsidRPr="00FA4997" w:rsidTr="00FA4997">
        <w:trPr>
          <w:jc w:val="center"/>
        </w:trPr>
        <w:tc>
          <w:tcPr>
            <w:tcW w:w="0" w:type="auto"/>
            <w:vMerge/>
            <w:tcBorders>
              <w:top w:val="nil"/>
              <w:left w:val="single" w:sz="8" w:space="0" w:color="auto"/>
              <w:bottom w:val="single" w:sz="8"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25</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305"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Sümer Holding A.Ş. Genel Müdürlüğü,</w:t>
            </w:r>
          </w:p>
        </w:tc>
      </w:tr>
      <w:tr w:rsidR="00FA4997" w:rsidRPr="00FA4997" w:rsidTr="00FA4997">
        <w:trPr>
          <w:jc w:val="center"/>
        </w:trPr>
        <w:tc>
          <w:tcPr>
            <w:tcW w:w="0" w:type="auto"/>
            <w:vMerge/>
            <w:tcBorders>
              <w:top w:val="nil"/>
              <w:left w:val="single" w:sz="8" w:space="0" w:color="auto"/>
              <w:bottom w:val="single" w:sz="8"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26</w:t>
            </w:r>
          </w:p>
        </w:tc>
        <w:tc>
          <w:tcPr>
            <w:tcW w:w="7042" w:type="dxa"/>
            <w:tcBorders>
              <w:top w:val="nil"/>
              <w:left w:val="nil"/>
              <w:bottom w:val="single" w:sz="8"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r w:rsidRPr="00FA4997">
              <w:rPr>
                <w:rFonts w:ascii="Calibri" w:eastAsia="Times New Roman" w:hAnsi="Calibri" w:cs="Calibri"/>
                <w:b/>
                <w:bCs/>
                <w:color w:val="000000"/>
                <w:lang w:eastAsia="tr-TR"/>
              </w:rPr>
              <w:t xml:space="preserve">(Ek </w:t>
            </w:r>
            <w:proofErr w:type="gramStart"/>
            <w:r w:rsidRPr="00FA4997">
              <w:rPr>
                <w:rFonts w:ascii="Calibri" w:eastAsia="Times New Roman" w:hAnsi="Calibri" w:cs="Calibri"/>
                <w:b/>
                <w:bCs/>
                <w:color w:val="000000"/>
                <w:lang w:eastAsia="tr-TR"/>
              </w:rPr>
              <w:t>satır:RG</w:t>
            </w:r>
            <w:proofErr w:type="gramEnd"/>
            <w:r w:rsidRPr="00FA4997">
              <w:rPr>
                <w:rFonts w:ascii="Calibri" w:eastAsia="Times New Roman" w:hAnsi="Calibri" w:cs="Calibri"/>
                <w:b/>
                <w:bCs/>
                <w:color w:val="000000"/>
                <w:lang w:eastAsia="tr-TR"/>
              </w:rPr>
              <w:t>-12/5/2021-31482) </w:t>
            </w:r>
            <w:r w:rsidRPr="00FA4997">
              <w:rPr>
                <w:rFonts w:ascii="Calibri" w:eastAsia="Times New Roman" w:hAnsi="Calibri" w:cs="Calibri"/>
                <w:color w:val="000000"/>
                <w:lang w:eastAsia="tr-TR"/>
              </w:rPr>
              <w:t>Türk </w:t>
            </w:r>
            <w:proofErr w:type="spellStart"/>
            <w:r w:rsidRPr="00FA4997">
              <w:rPr>
                <w:rFonts w:ascii="Calibri" w:eastAsia="Times New Roman" w:hAnsi="Calibri" w:cs="Calibri"/>
                <w:lang w:eastAsia="tr-TR"/>
              </w:rPr>
              <w:t>Standardları</w:t>
            </w:r>
            <w:proofErr w:type="spellEnd"/>
            <w:r w:rsidRPr="00FA4997">
              <w:rPr>
                <w:rFonts w:ascii="Calibri" w:eastAsia="Times New Roman" w:hAnsi="Calibri" w:cs="Calibri"/>
                <w:color w:val="000000"/>
                <w:lang w:eastAsia="tr-TR"/>
              </w:rPr>
              <w:t> Enstitüsü,</w:t>
            </w:r>
          </w:p>
        </w:tc>
      </w:tr>
      <w:tr w:rsidR="00FA4997" w:rsidRPr="00FA4997" w:rsidTr="00FA4997">
        <w:trPr>
          <w:jc w:val="center"/>
        </w:trPr>
        <w:tc>
          <w:tcPr>
            <w:tcW w:w="0" w:type="auto"/>
            <w:vMerge/>
            <w:tcBorders>
              <w:top w:val="nil"/>
              <w:left w:val="single" w:sz="8" w:space="0" w:color="auto"/>
              <w:bottom w:val="single" w:sz="8"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27</w:t>
            </w:r>
          </w:p>
        </w:tc>
        <w:tc>
          <w:tcPr>
            <w:tcW w:w="7042" w:type="dxa"/>
            <w:tcBorders>
              <w:top w:val="nil"/>
              <w:left w:val="nil"/>
              <w:bottom w:val="single" w:sz="8"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r w:rsidRPr="00FA4997">
              <w:rPr>
                <w:rFonts w:ascii="Calibri" w:eastAsia="Times New Roman" w:hAnsi="Calibri" w:cs="Calibri"/>
                <w:b/>
                <w:bCs/>
                <w:color w:val="000000"/>
                <w:lang w:eastAsia="tr-TR"/>
              </w:rPr>
              <w:t xml:space="preserve">(Ek </w:t>
            </w:r>
            <w:proofErr w:type="gramStart"/>
            <w:r w:rsidRPr="00FA4997">
              <w:rPr>
                <w:rFonts w:ascii="Calibri" w:eastAsia="Times New Roman" w:hAnsi="Calibri" w:cs="Calibri"/>
                <w:b/>
                <w:bCs/>
                <w:color w:val="000000"/>
                <w:lang w:eastAsia="tr-TR"/>
              </w:rPr>
              <w:t>satır:RG</w:t>
            </w:r>
            <w:proofErr w:type="gramEnd"/>
            <w:r w:rsidRPr="00FA4997">
              <w:rPr>
                <w:rFonts w:ascii="Calibri" w:eastAsia="Times New Roman" w:hAnsi="Calibri" w:cs="Calibri"/>
                <w:b/>
                <w:bCs/>
                <w:color w:val="000000"/>
                <w:lang w:eastAsia="tr-TR"/>
              </w:rPr>
              <w:t>-12/5/2021-31482) </w:t>
            </w:r>
            <w:r w:rsidRPr="00FA4997">
              <w:rPr>
                <w:rFonts w:ascii="Calibri" w:eastAsia="Times New Roman" w:hAnsi="Calibri" w:cs="Calibri"/>
                <w:color w:val="000000"/>
                <w:lang w:eastAsia="tr-TR"/>
              </w:rPr>
              <w:t>Türkiye Uzay Ajansı,</w:t>
            </w:r>
          </w:p>
        </w:tc>
      </w:tr>
      <w:tr w:rsidR="00FA4997" w:rsidRPr="00FA4997" w:rsidTr="00FA4997">
        <w:trPr>
          <w:jc w:val="center"/>
        </w:trPr>
        <w:tc>
          <w:tcPr>
            <w:tcW w:w="0" w:type="auto"/>
            <w:vMerge/>
            <w:tcBorders>
              <w:top w:val="nil"/>
              <w:left w:val="single" w:sz="8" w:space="0" w:color="auto"/>
              <w:bottom w:val="single" w:sz="8" w:space="0" w:color="auto"/>
              <w:right w:val="single" w:sz="8" w:space="0" w:color="auto"/>
            </w:tcBorders>
            <w:vAlign w:val="cente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r w:rsidRPr="00FA4997">
              <w:rPr>
                <w:rFonts w:ascii="Calibri" w:eastAsia="Times New Roman" w:hAnsi="Calibri" w:cs="Calibri"/>
                <w:color w:val="000000"/>
                <w:lang w:eastAsia="tr-TR"/>
              </w:rPr>
              <w:t>28</w:t>
            </w:r>
          </w:p>
        </w:tc>
        <w:tc>
          <w:tcPr>
            <w:tcW w:w="7042" w:type="dxa"/>
            <w:tcBorders>
              <w:top w:val="nil"/>
              <w:left w:val="nil"/>
              <w:bottom w:val="single" w:sz="8" w:space="0" w:color="auto"/>
              <w:right w:val="single" w:sz="8" w:space="0" w:color="auto"/>
            </w:tcBorders>
            <w:tcMar>
              <w:top w:w="0" w:type="dxa"/>
              <w:left w:w="108" w:type="dxa"/>
              <w:bottom w:w="0" w:type="dxa"/>
              <w:right w:w="108" w:type="dxa"/>
            </w:tcMar>
            <w:hideMark/>
          </w:tcPr>
          <w:p w:rsidR="00FA4997" w:rsidRPr="00FA4997" w:rsidRDefault="00FA4997" w:rsidP="00FA4997">
            <w:pPr>
              <w:spacing w:after="0" w:line="305" w:lineRule="atLeast"/>
              <w:rPr>
                <w:rFonts w:ascii="Times New Roman" w:eastAsia="Times New Roman" w:hAnsi="Times New Roman" w:cs="Times New Roman"/>
                <w:sz w:val="24"/>
                <w:szCs w:val="24"/>
                <w:lang w:eastAsia="tr-TR"/>
              </w:rPr>
            </w:pPr>
            <w:r w:rsidRPr="00FA4997">
              <w:rPr>
                <w:rFonts w:ascii="Calibri" w:eastAsia="Times New Roman" w:hAnsi="Calibri" w:cs="Calibri"/>
                <w:b/>
                <w:bCs/>
                <w:color w:val="000000"/>
                <w:lang w:eastAsia="tr-TR"/>
              </w:rPr>
              <w:t xml:space="preserve">(Ek </w:t>
            </w:r>
            <w:proofErr w:type="gramStart"/>
            <w:r w:rsidRPr="00FA4997">
              <w:rPr>
                <w:rFonts w:ascii="Calibri" w:eastAsia="Times New Roman" w:hAnsi="Calibri" w:cs="Calibri"/>
                <w:b/>
                <w:bCs/>
                <w:color w:val="000000"/>
                <w:lang w:eastAsia="tr-TR"/>
              </w:rPr>
              <w:t>satır:RG</w:t>
            </w:r>
            <w:proofErr w:type="gramEnd"/>
            <w:r w:rsidRPr="00FA4997">
              <w:rPr>
                <w:rFonts w:ascii="Calibri" w:eastAsia="Times New Roman" w:hAnsi="Calibri" w:cs="Calibri"/>
                <w:b/>
                <w:bCs/>
                <w:color w:val="000000"/>
                <w:lang w:eastAsia="tr-TR"/>
              </w:rPr>
              <w:t>-12/5/2021-31482) </w:t>
            </w:r>
            <w:r w:rsidRPr="00FA4997">
              <w:rPr>
                <w:rFonts w:ascii="Calibri" w:eastAsia="Times New Roman" w:hAnsi="Calibri" w:cs="Calibri"/>
                <w:color w:val="000000"/>
                <w:lang w:eastAsia="tr-TR"/>
              </w:rPr>
              <w:t>Türkiye Enerji, Nükleer ve Maden Araştırma Kurumu,</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11</w:t>
            </w:r>
          </w:p>
        </w:tc>
        <w:tc>
          <w:tcPr>
            <w:tcW w:w="125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 </w:t>
            </w:r>
          </w:p>
        </w:tc>
        <w:tc>
          <w:tcPr>
            <w:tcW w:w="704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Diyanet ve Vakıf Hizmetleri</w:t>
            </w:r>
          </w:p>
        </w:tc>
      </w:tr>
      <w:tr w:rsidR="00FA4997" w:rsidRPr="00FA4997" w:rsidTr="00FA4997">
        <w:trPr>
          <w:jc w:val="center"/>
        </w:trPr>
        <w:tc>
          <w:tcPr>
            <w:tcW w:w="95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01</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Diyanet İşleri Başkanlığı,</w:t>
            </w:r>
          </w:p>
        </w:tc>
      </w:tr>
      <w:tr w:rsidR="00FA4997" w:rsidRPr="00FA4997" w:rsidTr="00FA4997">
        <w:trPr>
          <w:jc w:val="center"/>
        </w:trPr>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b/>
                <w:bCs/>
                <w:lang w:eastAsia="tr-TR"/>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02</w:t>
            </w:r>
          </w:p>
        </w:tc>
        <w:tc>
          <w:tcPr>
            <w:tcW w:w="70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4997" w:rsidRPr="00FA4997" w:rsidRDefault="00FA4997" w:rsidP="00FA4997">
            <w:pPr>
              <w:spacing w:after="0" w:line="240" w:lineRule="atLeast"/>
              <w:jc w:val="both"/>
              <w:rPr>
                <w:rFonts w:ascii="Times New Roman" w:eastAsia="Times New Roman" w:hAnsi="Times New Roman" w:cs="Times New Roman"/>
                <w:sz w:val="24"/>
                <w:szCs w:val="24"/>
                <w:lang w:eastAsia="tr-TR"/>
              </w:rPr>
            </w:pPr>
            <w:r w:rsidRPr="00FA4997">
              <w:rPr>
                <w:rFonts w:ascii="Calibri" w:eastAsia="Times New Roman" w:hAnsi="Calibri" w:cs="Calibri"/>
                <w:lang w:eastAsia="tr-TR"/>
              </w:rPr>
              <w:t>Vakıflar Genel Müdürlüğü</w:t>
            </w:r>
          </w:p>
        </w:tc>
      </w:tr>
    </w:tbl>
    <w:p w:rsidR="00FA4997" w:rsidRPr="00FA4997" w:rsidRDefault="00FA4997" w:rsidP="00FA4997">
      <w:pPr>
        <w:shd w:val="clear" w:color="auto" w:fill="FFFFFF"/>
        <w:spacing w:after="0" w:line="240" w:lineRule="atLeast"/>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1C283D"/>
          <w:lang w:eastAsia="tr-TR"/>
        </w:rPr>
        <w:t> </w:t>
      </w:r>
    </w:p>
    <w:p w:rsidR="00FA4997" w:rsidRPr="00FA4997" w:rsidRDefault="00FA4997" w:rsidP="00FA4997">
      <w:pPr>
        <w:spacing w:after="0" w:line="240" w:lineRule="atLeast"/>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b/>
          <w:bCs/>
          <w:color w:val="000000"/>
          <w:lang w:eastAsia="tr-TR"/>
        </w:rPr>
        <w:t>___________________________</w:t>
      </w:r>
    </w:p>
    <w:p w:rsidR="00FA4997" w:rsidRPr="00FA4997" w:rsidRDefault="00FA4997" w:rsidP="00FA4997">
      <w:pPr>
        <w:spacing w:after="0" w:line="240" w:lineRule="atLeast"/>
        <w:jc w:val="both"/>
        <w:rPr>
          <w:rFonts w:ascii="Times New Roman" w:eastAsia="Times New Roman" w:hAnsi="Times New Roman" w:cs="Times New Roman"/>
          <w:color w:val="000000"/>
          <w:sz w:val="24"/>
          <w:szCs w:val="24"/>
          <w:lang w:eastAsia="tr-TR"/>
        </w:rPr>
      </w:pPr>
      <w:r w:rsidRPr="00FA4997">
        <w:rPr>
          <w:rFonts w:ascii="Calibri" w:eastAsia="Times New Roman" w:hAnsi="Calibri" w:cs="Calibri"/>
          <w:i/>
          <w:iCs/>
          <w:color w:val="000000"/>
          <w:vertAlign w:val="superscript"/>
          <w:lang w:eastAsia="tr-TR"/>
        </w:rPr>
        <w:t>1</w:t>
      </w:r>
      <w:r w:rsidRPr="00FA4997">
        <w:rPr>
          <w:rFonts w:ascii="Calibri" w:eastAsia="Times New Roman" w:hAnsi="Calibri" w:cs="Calibri"/>
          <w:i/>
          <w:iCs/>
          <w:color w:val="000000"/>
          <w:lang w:eastAsia="tr-TR"/>
        </w:rPr>
        <w:t> Danıştay Onuncu Dairesinin 8/12/2014 tarihli ve E</w:t>
      </w:r>
      <w:proofErr w:type="gramStart"/>
      <w:r w:rsidRPr="00FA4997">
        <w:rPr>
          <w:rFonts w:ascii="Calibri" w:eastAsia="Times New Roman" w:hAnsi="Calibri" w:cs="Calibri"/>
          <w:i/>
          <w:iCs/>
          <w:color w:val="000000"/>
          <w:lang w:eastAsia="tr-TR"/>
        </w:rPr>
        <w:t>.:</w:t>
      </w:r>
      <w:proofErr w:type="gramEnd"/>
      <w:r w:rsidRPr="00FA4997">
        <w:rPr>
          <w:rFonts w:ascii="Calibri" w:eastAsia="Times New Roman" w:hAnsi="Calibri" w:cs="Calibri"/>
          <w:i/>
          <w:iCs/>
          <w:color w:val="000000"/>
          <w:lang w:eastAsia="tr-TR"/>
        </w:rPr>
        <w:t>2014/3823 sayılı Kararı ile bu kurum kodlarının yürütülmesi durdurulmuştur. Daha sonra Danıştay İdari  Dava Daireleri Kurulunun 19/2/2015 tarihli ve YD İtiraz No: 2015/32 sayılı kararı ile  yapılan itiraz sonucu  söz konusu yürütmeyi durdurma kararı kaldırılmıştır.  </w:t>
      </w:r>
    </w:p>
    <w:p w:rsidR="00863292" w:rsidRPr="00FA4997" w:rsidRDefault="00863292" w:rsidP="00FA4997"/>
    <w:sectPr w:rsidR="00863292" w:rsidRPr="00FA4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7B"/>
    <w:rsid w:val="00863292"/>
    <w:rsid w:val="00BE545C"/>
    <w:rsid w:val="00FA4997"/>
    <w:rsid w:val="00FC2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6CE07-8551-41DB-9D85-F17B8875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A499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A499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A499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A4997"/>
    <w:rPr>
      <w:rFonts w:ascii="Times New Roman" w:eastAsia="Times New Roman" w:hAnsi="Times New Roman" w:cs="Times New Roman"/>
      <w:b/>
      <w:bCs/>
      <w:sz w:val="27"/>
      <w:szCs w:val="27"/>
      <w:lang w:eastAsia="tr-TR"/>
    </w:rPr>
  </w:style>
  <w:style w:type="paragraph" w:styleId="GvdeMetni3">
    <w:name w:val="Body Text 3"/>
    <w:basedOn w:val="Normal"/>
    <w:link w:val="GvdeMetni3Char"/>
    <w:uiPriority w:val="99"/>
    <w:semiHidden/>
    <w:unhideWhenUsed/>
    <w:rsid w:val="00FA49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FA4997"/>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FA49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A4997"/>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A4997"/>
    <w:rPr>
      <w:b/>
      <w:bCs/>
    </w:rPr>
  </w:style>
  <w:style w:type="paragraph" w:customStyle="1" w:styleId="metin">
    <w:name w:val="metin"/>
    <w:basedOn w:val="Normal"/>
    <w:rsid w:val="00FA499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778377">
      <w:bodyDiv w:val="1"/>
      <w:marLeft w:val="0"/>
      <w:marRight w:val="0"/>
      <w:marTop w:val="0"/>
      <w:marBottom w:val="0"/>
      <w:divBdr>
        <w:top w:val="none" w:sz="0" w:space="0" w:color="auto"/>
        <w:left w:val="none" w:sz="0" w:space="0" w:color="auto"/>
        <w:bottom w:val="none" w:sz="0" w:space="0" w:color="auto"/>
        <w:right w:val="none" w:sz="0" w:space="0" w:color="auto"/>
      </w:divBdr>
      <w:divsChild>
        <w:div w:id="314262653">
          <w:marLeft w:val="0"/>
          <w:marRight w:val="0"/>
          <w:marTop w:val="0"/>
          <w:marBottom w:val="0"/>
          <w:divBdr>
            <w:top w:val="none" w:sz="0" w:space="0" w:color="auto"/>
            <w:left w:val="none" w:sz="0" w:space="0" w:color="auto"/>
            <w:bottom w:val="none" w:sz="0" w:space="0" w:color="auto"/>
            <w:right w:val="none" w:sz="0" w:space="0" w:color="auto"/>
          </w:divBdr>
        </w:div>
        <w:div w:id="2099935636">
          <w:marLeft w:val="0"/>
          <w:marRight w:val="0"/>
          <w:marTop w:val="0"/>
          <w:marBottom w:val="0"/>
          <w:divBdr>
            <w:top w:val="none" w:sz="0" w:space="0" w:color="auto"/>
            <w:left w:val="none" w:sz="0" w:space="0" w:color="auto"/>
            <w:bottom w:val="none" w:sz="0" w:space="0" w:color="auto"/>
            <w:right w:val="none" w:sz="0" w:space="0" w:color="auto"/>
          </w:divBdr>
        </w:div>
      </w:divsChild>
    </w:div>
    <w:div w:id="1172527974">
      <w:bodyDiv w:val="1"/>
      <w:marLeft w:val="0"/>
      <w:marRight w:val="0"/>
      <w:marTop w:val="0"/>
      <w:marBottom w:val="0"/>
      <w:divBdr>
        <w:top w:val="none" w:sz="0" w:space="0" w:color="auto"/>
        <w:left w:val="none" w:sz="0" w:space="0" w:color="auto"/>
        <w:bottom w:val="none" w:sz="0" w:space="0" w:color="auto"/>
        <w:right w:val="none" w:sz="0" w:space="0" w:color="auto"/>
      </w:divBdr>
      <w:divsChild>
        <w:div w:id="1223180912">
          <w:marLeft w:val="0"/>
          <w:marRight w:val="0"/>
          <w:marTop w:val="0"/>
          <w:marBottom w:val="0"/>
          <w:divBdr>
            <w:top w:val="none" w:sz="0" w:space="0" w:color="auto"/>
            <w:left w:val="none" w:sz="0" w:space="0" w:color="auto"/>
            <w:bottom w:val="none" w:sz="0" w:space="0" w:color="auto"/>
            <w:right w:val="none" w:sz="0" w:space="0" w:color="auto"/>
          </w:divBdr>
        </w:div>
        <w:div w:id="51740236">
          <w:marLeft w:val="0"/>
          <w:marRight w:val="0"/>
          <w:marTop w:val="0"/>
          <w:marBottom w:val="0"/>
          <w:divBdr>
            <w:top w:val="none" w:sz="0" w:space="0" w:color="auto"/>
            <w:left w:val="none" w:sz="0" w:space="0" w:color="auto"/>
            <w:bottom w:val="none" w:sz="0" w:space="0" w:color="auto"/>
            <w:right w:val="none" w:sz="0" w:space="0" w:color="auto"/>
          </w:divBdr>
        </w:div>
      </w:divsChild>
    </w:div>
    <w:div w:id="2026444302">
      <w:bodyDiv w:val="1"/>
      <w:marLeft w:val="0"/>
      <w:marRight w:val="0"/>
      <w:marTop w:val="0"/>
      <w:marBottom w:val="0"/>
      <w:divBdr>
        <w:top w:val="none" w:sz="0" w:space="0" w:color="auto"/>
        <w:left w:val="none" w:sz="0" w:space="0" w:color="auto"/>
        <w:bottom w:val="none" w:sz="0" w:space="0" w:color="auto"/>
        <w:right w:val="none" w:sz="0" w:space="0" w:color="auto"/>
      </w:divBdr>
      <w:divsChild>
        <w:div w:id="24408949">
          <w:marLeft w:val="0"/>
          <w:marRight w:val="0"/>
          <w:marTop w:val="0"/>
          <w:marBottom w:val="0"/>
          <w:divBdr>
            <w:top w:val="none" w:sz="0" w:space="0" w:color="auto"/>
            <w:left w:val="none" w:sz="0" w:space="0" w:color="auto"/>
            <w:bottom w:val="none" w:sz="0" w:space="0" w:color="auto"/>
            <w:right w:val="none" w:sz="0" w:space="0" w:color="auto"/>
          </w:divBdr>
        </w:div>
        <w:div w:id="527186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1608</Words>
  <Characters>9166</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Mümin Güler</dc:creator>
  <cp:keywords/>
  <dc:description/>
  <cp:lastModifiedBy>Mümin Güler</cp:lastModifiedBy>
  <cp:revision>4</cp:revision>
  <dcterms:created xsi:type="dcterms:W3CDTF">2023-12-12T11:54:00Z</dcterms:created>
  <dcterms:modified xsi:type="dcterms:W3CDTF">2023-12-12T11:56:00Z</dcterms:modified>
</cp:coreProperties>
</file>